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3C17" w14:textId="77777777" w:rsidR="00D64E23" w:rsidRDefault="0070328E">
      <w:pPr>
        <w:pStyle w:val="Cmsor1"/>
        <w:ind w:left="2987" w:right="3405"/>
        <w:jc w:val="center"/>
        <w:rPr>
          <w:u w:val="none"/>
        </w:rPr>
      </w:pPr>
      <w:r>
        <w:rPr>
          <w:spacing w:val="-10"/>
          <w:u w:val="none"/>
        </w:rPr>
        <w:t>ELŐZETES</w:t>
      </w:r>
      <w:r>
        <w:rPr>
          <w:spacing w:val="-18"/>
          <w:u w:val="none"/>
        </w:rPr>
        <w:t xml:space="preserve"> </w:t>
      </w:r>
      <w:r>
        <w:rPr>
          <w:spacing w:val="-10"/>
          <w:u w:val="none"/>
        </w:rPr>
        <w:t>KÖLTSÉGKALKULÁCIÓ</w:t>
      </w:r>
      <w:r>
        <w:rPr>
          <w:u w:val="none"/>
        </w:rPr>
        <w:t xml:space="preserve"> </w:t>
      </w:r>
    </w:p>
    <w:p w14:paraId="08572827" w14:textId="1FCD253E" w:rsidR="007433BB" w:rsidRDefault="008E68B4">
      <w:pPr>
        <w:pStyle w:val="Cmsor1"/>
        <w:ind w:left="2987" w:right="3405"/>
        <w:jc w:val="center"/>
        <w:rPr>
          <w:u w:val="none"/>
        </w:rPr>
      </w:pPr>
      <w:proofErr w:type="spellStart"/>
      <w:r>
        <w:rPr>
          <w:u w:val="none"/>
        </w:rPr>
        <w:t>Upvest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Gmbh</w:t>
      </w:r>
      <w:proofErr w:type="spellEnd"/>
      <w:r>
        <w:rPr>
          <w:u w:val="none"/>
        </w:rPr>
        <w:t>., mint partneren keresztül elérhető</w:t>
      </w:r>
      <w:r w:rsidR="00D64E23">
        <w:rPr>
          <w:u w:val="none"/>
        </w:rPr>
        <w:t xml:space="preserve"> </w:t>
      </w:r>
      <w:r w:rsidR="00BB31A7">
        <w:rPr>
          <w:u w:val="none"/>
        </w:rPr>
        <w:t>Tőzsdén Kereskedett Alap</w:t>
      </w:r>
      <w:r w:rsidR="0092090E">
        <w:rPr>
          <w:u w:val="none"/>
        </w:rPr>
        <w:t>ok</w:t>
      </w:r>
      <w:r w:rsidR="00BB31A7">
        <w:rPr>
          <w:u w:val="none"/>
        </w:rPr>
        <w:t>ra (</w:t>
      </w:r>
      <w:r w:rsidR="00D64E23">
        <w:rPr>
          <w:u w:val="none"/>
        </w:rPr>
        <w:t>ETF</w:t>
      </w:r>
      <w:r w:rsidR="00BB31A7">
        <w:rPr>
          <w:u w:val="none"/>
        </w:rPr>
        <w:t>)</w:t>
      </w:r>
      <w:r w:rsidR="00D64E23">
        <w:rPr>
          <w:u w:val="none"/>
        </w:rPr>
        <w:t xml:space="preserve"> vonatkozóan</w:t>
      </w:r>
    </w:p>
    <w:p w14:paraId="12AC0483" w14:textId="77777777" w:rsidR="007433BB" w:rsidRDefault="007433BB">
      <w:pPr>
        <w:pStyle w:val="Szvegtrzs"/>
        <w:rPr>
          <w:b/>
        </w:rPr>
      </w:pPr>
    </w:p>
    <w:p w14:paraId="6C35CCBC" w14:textId="77777777" w:rsidR="007433BB" w:rsidRDefault="007433BB">
      <w:pPr>
        <w:pStyle w:val="Szvegtrzs"/>
        <w:rPr>
          <w:b/>
        </w:rPr>
      </w:pPr>
    </w:p>
    <w:p w14:paraId="66FC3C82" w14:textId="77777777" w:rsidR="007433BB" w:rsidRDefault="0070328E">
      <w:pPr>
        <w:pStyle w:val="Szvegtrzs"/>
        <w:ind w:left="143" w:right="565"/>
        <w:jc w:val="both"/>
      </w:pPr>
      <w:r>
        <w:t>A Gránit Bank az Európai Bizottság (EU) 2017/565 felhatalmazáson alapuló rendeletének 50. cikke, illetve befektetési vállalkozásokról és az árutőzsdei szolgáltatókról, valamint az általuk végezhető tevékenységek szabályairól szóló 2007. évi CXXXVIII. tv. (</w:t>
      </w:r>
      <w:proofErr w:type="spellStart"/>
      <w:r>
        <w:t>Bszt</w:t>
      </w:r>
      <w:proofErr w:type="spellEnd"/>
      <w:r>
        <w:t>.) 40. § (6) bekezdése alapján előzetes költségtájékoztatást nyújt ügyfelei</w:t>
      </w:r>
      <w:r>
        <w:rPr>
          <w:spacing w:val="-5"/>
        </w:rPr>
        <w:t xml:space="preserve"> </w:t>
      </w:r>
      <w:r>
        <w:t>számára,</w:t>
      </w:r>
      <w:r>
        <w:rPr>
          <w:spacing w:val="-6"/>
        </w:rPr>
        <w:t xml:space="preserve"> </w:t>
      </w:r>
      <w:r>
        <w:t>melynek</w:t>
      </w:r>
      <w:r>
        <w:rPr>
          <w:spacing w:val="-5"/>
        </w:rPr>
        <w:t xml:space="preserve"> </w:t>
      </w:r>
      <w:r>
        <w:t>célja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tájékoztatás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befektetési</w:t>
      </w:r>
      <w:r>
        <w:rPr>
          <w:spacing w:val="-5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kiegészítő</w:t>
      </w:r>
      <w:r>
        <w:rPr>
          <w:spacing w:val="-6"/>
        </w:rPr>
        <w:t xml:space="preserve"> </w:t>
      </w:r>
      <w:r>
        <w:t>befektetési</w:t>
      </w:r>
      <w:r>
        <w:rPr>
          <w:spacing w:val="-5"/>
        </w:rPr>
        <w:t xml:space="preserve"> </w:t>
      </w:r>
      <w:r>
        <w:t>szolgáltatásokkal,</w:t>
      </w:r>
      <w:r>
        <w:rPr>
          <w:spacing w:val="-6"/>
        </w:rPr>
        <w:t xml:space="preserve"> </w:t>
      </w:r>
      <w:r>
        <w:t>valamint a pénzügyi eszközökkel kapcsolatos költségekről és díjakról, beleértve az eszközök értékesítésével összefüggésben harmadik felektől kapott juttatásokat.</w:t>
      </w:r>
    </w:p>
    <w:p w14:paraId="75AA3CF0" w14:textId="77777777" w:rsidR="007433BB" w:rsidRDefault="007433BB">
      <w:pPr>
        <w:pStyle w:val="Szvegtrzs"/>
      </w:pPr>
    </w:p>
    <w:p w14:paraId="1EF0AABE" w14:textId="77777777" w:rsidR="007433BB" w:rsidRDefault="0070328E">
      <w:pPr>
        <w:pStyle w:val="Szvegtrzs"/>
        <w:ind w:left="143" w:right="564"/>
        <w:jc w:val="both"/>
      </w:pPr>
      <w:r>
        <w:t>Jelen tájékoztatás tartalmazza a Gránit Bank, mint befektetési szolgáltató által az ügyfelei részére felszámított díjakat, melyek esetében a Gránit Bank „Hirdetmény a befektetési- és kiegészítő befektetési szolgáltatásokra” megnevezésű Hirdetményben foglaltak az irányadók. A Gránit Bank a díjak változásának jogát fenntartja, a tájékoztató a jövőben külön értesítés nélkül is módosulhat, így kérjük, hogy kísérje figyelemmel a változásokat.</w:t>
      </w:r>
    </w:p>
    <w:p w14:paraId="11D2EFB4" w14:textId="77777777" w:rsidR="007433BB" w:rsidRDefault="007433BB">
      <w:pPr>
        <w:pStyle w:val="Szvegtrzs"/>
      </w:pPr>
    </w:p>
    <w:p w14:paraId="6442741A" w14:textId="4B01CE5F" w:rsidR="007433BB" w:rsidRDefault="0070328E">
      <w:pPr>
        <w:pStyle w:val="Szvegtrzs"/>
        <w:spacing w:before="1"/>
        <w:ind w:left="143" w:right="565"/>
        <w:jc w:val="both"/>
      </w:pPr>
      <w:r>
        <w:t xml:space="preserve">Fentieken túl az érintett </w:t>
      </w:r>
      <w:r w:rsidR="00D64E23">
        <w:t xml:space="preserve">pénzügyi eszközök </w:t>
      </w:r>
      <w:r>
        <w:t>létrehozásával, kezelésével, megszerzésével, tartásával és értékesítésével összefüggő költségeket és díjakat, továbbá a harmadik felektől kapott juttatásokat tűnteti fel jelen tájékoztatás.</w:t>
      </w:r>
    </w:p>
    <w:p w14:paraId="646CED9F" w14:textId="77777777" w:rsidR="007433BB" w:rsidRDefault="007433BB">
      <w:pPr>
        <w:pStyle w:val="Szvegtrzs"/>
      </w:pPr>
    </w:p>
    <w:p w14:paraId="41E4E758" w14:textId="77777777" w:rsidR="007433BB" w:rsidRDefault="0070328E">
      <w:pPr>
        <w:pStyle w:val="Szvegtrzs"/>
        <w:ind w:left="143" w:right="565"/>
        <w:jc w:val="both"/>
      </w:pPr>
      <w:r>
        <w:t>A kalkuláció általános jellegű, így nem tartalmazza az egyedi piaci körülményekből, árfolyamváltozásokból és egyedi ügyfélkörülményekből eredő hatásokat – beleértve az egyes ügyfelek egyedi, speciális körülményeit, így az egyes befektetők pénzügyi ismereteit, befektetési céljait vagy kockázatviselési képességét, ahogy az egyes ügyfelek adófizetési kötelezettségének hatását sem, azonban a bemutatott költségek a befektetéshez kapcsolódó tipikus költségterhelést reprezentálják.</w:t>
      </w:r>
    </w:p>
    <w:p w14:paraId="058BFB1B" w14:textId="77777777" w:rsidR="007433BB" w:rsidRDefault="0070328E">
      <w:pPr>
        <w:pStyle w:val="Szvegtrzs"/>
        <w:spacing w:before="243"/>
        <w:ind w:left="143"/>
        <w:jc w:val="both"/>
      </w:pPr>
      <w:r>
        <w:t>A</w:t>
      </w:r>
      <w:r>
        <w:rPr>
          <w:spacing w:val="-7"/>
        </w:rPr>
        <w:t xml:space="preserve"> </w:t>
      </w:r>
      <w:r>
        <w:t>bemutatott</w:t>
      </w:r>
      <w:r>
        <w:rPr>
          <w:spacing w:val="-6"/>
        </w:rPr>
        <w:t xml:space="preserve"> </w:t>
      </w:r>
      <w:r>
        <w:t>költség-</w:t>
      </w:r>
      <w:r>
        <w:rPr>
          <w:spacing w:val="-7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díjmértékek</w:t>
      </w:r>
      <w:r>
        <w:rPr>
          <w:spacing w:val="-5"/>
        </w:rPr>
        <w:t xml:space="preserve"> </w:t>
      </w:r>
      <w:r>
        <w:t>eltérhetnek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ténylegesen</w:t>
      </w:r>
      <w:r>
        <w:rPr>
          <w:spacing w:val="-4"/>
        </w:rPr>
        <w:t xml:space="preserve"> </w:t>
      </w:r>
      <w:r>
        <w:t>felmerülő</w:t>
      </w:r>
      <w:r>
        <w:rPr>
          <w:spacing w:val="-4"/>
        </w:rPr>
        <w:t xml:space="preserve"> </w:t>
      </w:r>
      <w:r>
        <w:rPr>
          <w:spacing w:val="-2"/>
        </w:rPr>
        <w:t>összegektől.</w:t>
      </w:r>
    </w:p>
    <w:p w14:paraId="662CF001" w14:textId="77777777" w:rsidR="007433BB" w:rsidRDefault="007433BB">
      <w:pPr>
        <w:pStyle w:val="Szvegtrzs"/>
        <w:spacing w:before="1"/>
      </w:pPr>
    </w:p>
    <w:p w14:paraId="65005537" w14:textId="77777777" w:rsidR="007433BB" w:rsidRDefault="0070328E">
      <w:pPr>
        <w:pStyle w:val="Szvegtrzs"/>
        <w:ind w:left="143" w:right="565"/>
        <w:jc w:val="both"/>
      </w:pPr>
      <w:r>
        <w:t>A</w:t>
      </w:r>
      <w:r>
        <w:rPr>
          <w:spacing w:val="-2"/>
        </w:rPr>
        <w:t xml:space="preserve"> </w:t>
      </w:r>
      <w:r>
        <w:t>bemutatásra</w:t>
      </w:r>
      <w:r>
        <w:rPr>
          <w:spacing w:val="-2"/>
        </w:rPr>
        <w:t xml:space="preserve"> </w:t>
      </w:r>
      <w:r>
        <w:t>kerülő költségek</w:t>
      </w:r>
      <w:r>
        <w:rPr>
          <w:spacing w:val="-1"/>
        </w:rPr>
        <w:t xml:space="preserve"> </w:t>
      </w:r>
      <w:r>
        <w:t>összege</w:t>
      </w:r>
      <w:r>
        <w:rPr>
          <w:spacing w:val="-3"/>
        </w:rPr>
        <w:t xml:space="preserve"> </w:t>
      </w:r>
      <w:r>
        <w:t>a feltételezett</w:t>
      </w:r>
      <w:r>
        <w:rPr>
          <w:spacing w:val="-2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becsült</w:t>
      </w:r>
      <w:r>
        <w:rPr>
          <w:spacing w:val="-2"/>
        </w:rPr>
        <w:t xml:space="preserve"> </w:t>
      </w:r>
      <w:r>
        <w:t>paraméterek</w:t>
      </w:r>
      <w:r>
        <w:rPr>
          <w:spacing w:val="-1"/>
        </w:rPr>
        <w:t xml:space="preserve"> </w:t>
      </w:r>
      <w:r>
        <w:t>változásával</w:t>
      </w:r>
      <w:r>
        <w:rPr>
          <w:spacing w:val="-2"/>
        </w:rPr>
        <w:t xml:space="preserve"> </w:t>
      </w:r>
      <w:r>
        <w:t>arányos</w:t>
      </w:r>
      <w:r>
        <w:rPr>
          <w:spacing w:val="-2"/>
        </w:rPr>
        <w:t xml:space="preserve"> </w:t>
      </w:r>
      <w:r>
        <w:t>mértékben változhat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valós</w:t>
      </w:r>
      <w:r>
        <w:rPr>
          <w:spacing w:val="-2"/>
        </w:rPr>
        <w:t xml:space="preserve"> </w:t>
      </w:r>
      <w:r>
        <w:t>megbízások esetén. Az</w:t>
      </w:r>
      <w:r>
        <w:rPr>
          <w:spacing w:val="-2"/>
        </w:rPr>
        <w:t xml:space="preserve"> </w:t>
      </w:r>
      <w:r>
        <w:t>adott</w:t>
      </w:r>
      <w:r>
        <w:rPr>
          <w:spacing w:val="-1"/>
        </w:rPr>
        <w:t xml:space="preserve"> </w:t>
      </w:r>
      <w:r>
        <w:t>naptári</w:t>
      </w:r>
      <w:r>
        <w:rPr>
          <w:spacing w:val="-2"/>
        </w:rPr>
        <w:t xml:space="preserve"> </w:t>
      </w:r>
      <w:r>
        <w:t>évben ténylegesen felmerült</w:t>
      </w:r>
      <w:r>
        <w:rPr>
          <w:spacing w:val="-2"/>
        </w:rPr>
        <w:t xml:space="preserve"> </w:t>
      </w:r>
      <w:r>
        <w:t>költségekről</w:t>
      </w:r>
      <w:r>
        <w:rPr>
          <w:spacing w:val="-2"/>
        </w:rPr>
        <w:t xml:space="preserve"> </w:t>
      </w:r>
      <w:r>
        <w:t>a Gránit</w:t>
      </w:r>
      <w:r>
        <w:rPr>
          <w:spacing w:val="-1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a tárgyévet követően küld tájékoztatást.</w:t>
      </w:r>
    </w:p>
    <w:p w14:paraId="58D20CAD" w14:textId="77777777" w:rsidR="007433BB" w:rsidRDefault="007433BB">
      <w:pPr>
        <w:pStyle w:val="Szvegtrzs"/>
        <w:spacing w:before="1"/>
      </w:pPr>
    </w:p>
    <w:p w14:paraId="0D3D1FB1" w14:textId="77777777" w:rsidR="007433BB" w:rsidRDefault="0070328E">
      <w:pPr>
        <w:pStyle w:val="Szvegtrzs"/>
        <w:ind w:left="143" w:right="566"/>
        <w:jc w:val="both"/>
      </w:pPr>
      <w:r>
        <w:t>A</w:t>
      </w:r>
      <w:r>
        <w:rPr>
          <w:spacing w:val="-12"/>
        </w:rPr>
        <w:t xml:space="preserve"> </w:t>
      </w:r>
      <w:r>
        <w:t>kalkuláció</w:t>
      </w:r>
      <w:r>
        <w:rPr>
          <w:spacing w:val="-11"/>
        </w:rPr>
        <w:t xml:space="preserve"> </w:t>
      </w:r>
      <w:r>
        <w:t>nem</w:t>
      </w:r>
      <w:r>
        <w:rPr>
          <w:spacing w:val="-11"/>
        </w:rPr>
        <w:t xml:space="preserve"> </w:t>
      </w:r>
      <w:r>
        <w:t>veszi</w:t>
      </w:r>
      <w:r>
        <w:rPr>
          <w:spacing w:val="-12"/>
        </w:rPr>
        <w:t xml:space="preserve"> </w:t>
      </w:r>
      <w:r>
        <w:t>figyelembe</w:t>
      </w:r>
      <w:r>
        <w:rPr>
          <w:spacing w:val="-10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értékpapír</w:t>
      </w:r>
      <w:r>
        <w:rPr>
          <w:spacing w:val="-12"/>
        </w:rPr>
        <w:t xml:space="preserve"> </w:t>
      </w:r>
      <w:r>
        <w:t>megszerzéséhez,</w:t>
      </w:r>
      <w:r>
        <w:rPr>
          <w:spacing w:val="-10"/>
        </w:rPr>
        <w:t xml:space="preserve"> </w:t>
      </w:r>
      <w:r>
        <w:t>tartásához,</w:t>
      </w:r>
      <w:r>
        <w:rPr>
          <w:spacing w:val="-10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értékesítéséhez</w:t>
      </w:r>
      <w:r>
        <w:rPr>
          <w:spacing w:val="-10"/>
        </w:rPr>
        <w:t xml:space="preserve"> </w:t>
      </w:r>
      <w:r>
        <w:t>nem</w:t>
      </w:r>
      <w:r>
        <w:rPr>
          <w:spacing w:val="-12"/>
        </w:rPr>
        <w:t xml:space="preserve"> </w:t>
      </w:r>
      <w:r>
        <w:t xml:space="preserve">kapcsolódó költségeket (ilyen lehet például az értékpapír transzfer, vagy zárolás költsége, vagy az elszámolás során alkalmazott folyószámla), a később bevezetésre kerülő díjakat, az értékpapír árfolyamának változását, a befektetéssel elért </w:t>
      </w:r>
      <w:proofErr w:type="gramStart"/>
      <w:r>
        <w:t>nyereséget,</w:t>
      </w:r>
      <w:proofErr w:type="gramEnd"/>
      <w:r>
        <w:t xml:space="preserve"> vagy veszteséget.</w:t>
      </w:r>
    </w:p>
    <w:p w14:paraId="7CF590C7" w14:textId="77777777" w:rsidR="007433BB" w:rsidRDefault="0070328E">
      <w:pPr>
        <w:pStyle w:val="Szvegtrzs"/>
        <w:ind w:left="143" w:right="566"/>
        <w:jc w:val="both"/>
      </w:pPr>
      <w:r>
        <w:t>Jelen tájékoztatás az elkészítés időpontjában a Gránit Bank rendelkezésére álló információk alapján készült, így a benne szereplő költségek és díjak eltérhetnek a ténylegesen terhelésre kerülő ráfordítástól.</w:t>
      </w:r>
    </w:p>
    <w:p w14:paraId="73C02D6F" w14:textId="77777777" w:rsidR="007433BB" w:rsidRDefault="0070328E">
      <w:pPr>
        <w:pStyle w:val="Szvegtrzs"/>
        <w:spacing w:before="244"/>
        <w:ind w:left="143" w:right="563"/>
        <w:jc w:val="both"/>
      </w:pPr>
      <w:r>
        <w:t>A költségek hatását %-ban kifejezett értékkel szemléltetjük, melyek a befektetés induló értékének arányában vannak feltüntetve, így a befektetési eszközök árfolyamváltozásai és ezek hatása nem tükröződik a lenti számításokban. Az első éven túli költségek kumulatívan vannak feltüntetve; az eltelt idő során felmerült költségeket összesítve mutatjuk.</w:t>
      </w:r>
    </w:p>
    <w:p w14:paraId="2E9BE101" w14:textId="77777777" w:rsidR="007433BB" w:rsidRDefault="007433BB">
      <w:pPr>
        <w:pStyle w:val="Szvegtrzs"/>
        <w:spacing w:before="11"/>
        <w:rPr>
          <w:sz w:val="19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6663"/>
      </w:tblGrid>
      <w:tr w:rsidR="007433BB" w14:paraId="665D2772" w14:textId="77777777">
        <w:trPr>
          <w:trHeight w:val="299"/>
        </w:trPr>
        <w:tc>
          <w:tcPr>
            <w:tcW w:w="9488" w:type="dxa"/>
            <w:gridSpan w:val="2"/>
          </w:tcPr>
          <w:p w14:paraId="2D13A993" w14:textId="77777777" w:rsidR="007433BB" w:rsidRDefault="0070328E">
            <w:pPr>
              <w:pStyle w:val="TableParagraph"/>
              <w:spacing w:line="243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tájékoztatóban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szereplő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költségtípusok</w:t>
            </w:r>
          </w:p>
        </w:tc>
      </w:tr>
      <w:tr w:rsidR="007433BB" w14:paraId="4C43D4A8" w14:textId="77777777">
        <w:trPr>
          <w:trHeight w:val="976"/>
        </w:trPr>
        <w:tc>
          <w:tcPr>
            <w:tcW w:w="2825" w:type="dxa"/>
          </w:tcPr>
          <w:p w14:paraId="1EBF1F5A" w14:textId="77777777" w:rsidR="007433BB" w:rsidRDefault="0070328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Teljes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költség</w:t>
            </w:r>
          </w:p>
        </w:tc>
        <w:tc>
          <w:tcPr>
            <w:tcW w:w="6663" w:type="dxa"/>
          </w:tcPr>
          <w:p w14:paraId="2522787E" w14:textId="77777777" w:rsidR="007433BB" w:rsidRDefault="0070328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befektetési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szolgáltatáshoz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és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pénzügyi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eszközhöz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kapcsolódó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valamennyi közvetlen és közvetett költség és díj együttes, aggregált összege, beleértve a harmadik féltől kapott juttatásokat (ösztönzőket) is. A bemutatott költségek</w:t>
            </w:r>
          </w:p>
          <w:p w14:paraId="3675477A" w14:textId="77777777" w:rsidR="007433BB" w:rsidRDefault="0070328E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várható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hozamra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gyakorolt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hatását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mutatja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be.</w:t>
            </w:r>
          </w:p>
        </w:tc>
      </w:tr>
      <w:tr w:rsidR="007433BB" w14:paraId="7AA7298D" w14:textId="77777777">
        <w:trPr>
          <w:trHeight w:val="486"/>
        </w:trPr>
        <w:tc>
          <w:tcPr>
            <w:tcW w:w="2825" w:type="dxa"/>
          </w:tcPr>
          <w:p w14:paraId="614219DB" w14:textId="77777777" w:rsidR="007433BB" w:rsidRDefault="0070328E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Befektetési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szolgáltatások</w:t>
            </w:r>
          </w:p>
          <w:p w14:paraId="3FE6C4D2" w14:textId="77777777" w:rsidR="007433BB" w:rsidRDefault="0070328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költsége</w:t>
            </w:r>
          </w:p>
        </w:tc>
        <w:tc>
          <w:tcPr>
            <w:tcW w:w="6663" w:type="dxa"/>
          </w:tcPr>
          <w:p w14:paraId="13197319" w14:textId="77777777" w:rsidR="007433BB" w:rsidRDefault="0070328E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fogalmazó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által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felszámított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költségek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összessége,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melyről</w:t>
            </w:r>
          </w:p>
          <w:p w14:paraId="52615282" w14:textId="77777777" w:rsidR="007433BB" w:rsidRDefault="0070328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tájékoztatást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utólagosan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tárgyévet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követően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megküldünk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ügyfeleinknek.</w:t>
            </w:r>
          </w:p>
        </w:tc>
      </w:tr>
      <w:tr w:rsidR="007433BB" w14:paraId="007ABB24" w14:textId="77777777">
        <w:trPr>
          <w:trHeight w:val="489"/>
        </w:trPr>
        <w:tc>
          <w:tcPr>
            <w:tcW w:w="2825" w:type="dxa"/>
          </w:tcPr>
          <w:p w14:paraId="79F20EBD" w14:textId="77777777" w:rsidR="007433BB" w:rsidRDefault="0070328E">
            <w:pPr>
              <w:pStyle w:val="TableParagraph"/>
              <w:spacing w:line="240" w:lineRule="atLeast"/>
              <w:ind w:left="107" w:firstLine="199"/>
              <w:rPr>
                <w:sz w:val="20"/>
              </w:rPr>
            </w:pPr>
            <w:r>
              <w:rPr>
                <w:sz w:val="20"/>
              </w:rPr>
              <w:t>belépési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költség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(befektetési jegy vételi díj)</w:t>
            </w:r>
          </w:p>
        </w:tc>
        <w:tc>
          <w:tcPr>
            <w:tcW w:w="6663" w:type="dxa"/>
          </w:tcPr>
          <w:p w14:paraId="562C6710" w14:textId="4427EB18" w:rsidR="007433BB" w:rsidRDefault="0070328E">
            <w:pPr>
              <w:pStyle w:val="TableParagraph"/>
              <w:spacing w:line="240" w:lineRule="atLeast"/>
              <w:ind w:left="107" w:right="19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 w:rsidR="00D64E23">
              <w:rPr>
                <w:sz w:val="20"/>
              </w:rPr>
              <w:t>ETF-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megvásárlásakor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forgalmazó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által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felszámított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díj, melyről részletesebb információkat a Bank hirdetményében talál.</w:t>
            </w:r>
          </w:p>
        </w:tc>
      </w:tr>
      <w:tr w:rsidR="007433BB" w14:paraId="7F1F0115" w14:textId="77777777">
        <w:trPr>
          <w:trHeight w:val="489"/>
        </w:trPr>
        <w:tc>
          <w:tcPr>
            <w:tcW w:w="2825" w:type="dxa"/>
          </w:tcPr>
          <w:p w14:paraId="7F69FDE2" w14:textId="77777777" w:rsidR="007433BB" w:rsidRDefault="0070328E">
            <w:pPr>
              <w:pStyle w:val="TableParagraph"/>
              <w:spacing w:before="1"/>
              <w:ind w:left="306"/>
              <w:rPr>
                <w:sz w:val="20"/>
              </w:rPr>
            </w:pPr>
            <w:r>
              <w:rPr>
                <w:sz w:val="20"/>
              </w:rPr>
              <w:t>folyamatos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költség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(letéti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díj)</w:t>
            </w:r>
          </w:p>
        </w:tc>
        <w:tc>
          <w:tcPr>
            <w:tcW w:w="6663" w:type="dxa"/>
          </w:tcPr>
          <w:p w14:paraId="203DD4F2" w14:textId="4A72BF46" w:rsidR="007433BB" w:rsidRDefault="0070328E">
            <w:pPr>
              <w:pStyle w:val="TableParagraph"/>
              <w:spacing w:line="240" w:lineRule="atLeast"/>
              <w:ind w:left="107" w:right="194" w:hanging="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hirdetménye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szerinti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letéti-őrzési</w:t>
            </w:r>
            <w:r>
              <w:rPr>
                <w:spacing w:val="-6"/>
                <w:sz w:val="20"/>
              </w:rPr>
              <w:t xml:space="preserve"> </w:t>
            </w:r>
            <w:r w:rsidRPr="000E77BE">
              <w:rPr>
                <w:sz w:val="20"/>
              </w:rPr>
              <w:t>díj</w:t>
            </w:r>
            <w:r w:rsidR="00C83317" w:rsidRPr="000E77BE">
              <w:rPr>
                <w:sz w:val="20"/>
              </w:rPr>
              <w:t>, ideértve a külföldön letétkezelt értékpapírok kiegészítő állományi díját.</w:t>
            </w:r>
            <w:r w:rsidRPr="000E77BE">
              <w:rPr>
                <w:spacing w:val="-4"/>
                <w:sz w:val="20"/>
              </w:rPr>
              <w:t xml:space="preserve"> </w:t>
            </w:r>
            <w:r w:rsidRPr="000E77BE">
              <w:rPr>
                <w:sz w:val="20"/>
              </w:rPr>
              <w:t>A</w:t>
            </w:r>
            <w:r w:rsidRPr="000E77BE">
              <w:rPr>
                <w:spacing w:val="-4"/>
                <w:sz w:val="20"/>
              </w:rPr>
              <w:t xml:space="preserve"> </w:t>
            </w:r>
            <w:r w:rsidRPr="000E77BE">
              <w:rPr>
                <w:sz w:val="20"/>
              </w:rPr>
              <w:t>kalkuláció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azt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feltételezi,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hogy az ügyfél 40 millió forintnál kisebb vagyont tart az értékpapírszámláján.</w:t>
            </w:r>
            <w:r w:rsidR="00D64E23">
              <w:rPr>
                <w:sz w:val="20"/>
              </w:rPr>
              <w:t xml:space="preserve"> </w:t>
            </w:r>
          </w:p>
        </w:tc>
      </w:tr>
      <w:tr w:rsidR="007433BB" w14:paraId="14949DE1" w14:textId="77777777">
        <w:trPr>
          <w:trHeight w:val="486"/>
        </w:trPr>
        <w:tc>
          <w:tcPr>
            <w:tcW w:w="2825" w:type="dxa"/>
          </w:tcPr>
          <w:p w14:paraId="6379732B" w14:textId="77777777" w:rsidR="007433BB" w:rsidRDefault="0070328E">
            <w:pPr>
              <w:pStyle w:val="TableParagraph"/>
              <w:spacing w:before="1" w:line="243" w:lineRule="exact"/>
              <w:ind w:left="306"/>
              <w:rPr>
                <w:sz w:val="20"/>
              </w:rPr>
            </w:pPr>
            <w:r>
              <w:rPr>
                <w:sz w:val="20"/>
              </w:rPr>
              <w:lastRenderedPageBreak/>
              <w:t>kilépési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költség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(befektetési</w:t>
            </w:r>
          </w:p>
          <w:p w14:paraId="4544323B" w14:textId="77777777" w:rsidR="007433BB" w:rsidRDefault="0070328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jegy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eladási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díj)</w:t>
            </w:r>
          </w:p>
        </w:tc>
        <w:tc>
          <w:tcPr>
            <w:tcW w:w="6663" w:type="dxa"/>
          </w:tcPr>
          <w:p w14:paraId="6447D3B4" w14:textId="464399EB" w:rsidR="007433BB" w:rsidRDefault="0070328E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 w:rsidR="00C83317">
              <w:rPr>
                <w:sz w:val="20"/>
              </w:rPr>
              <w:t>ETF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visszaváltásakor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hatályos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hirdetmény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alapján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felszámított</w:t>
            </w:r>
          </w:p>
          <w:p w14:paraId="32918B2A" w14:textId="77777777" w:rsidR="007433BB" w:rsidRDefault="0070328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költség.</w:t>
            </w:r>
          </w:p>
        </w:tc>
      </w:tr>
      <w:tr w:rsidR="007433BB" w14:paraId="3824F742" w14:textId="77777777">
        <w:trPr>
          <w:trHeight w:val="489"/>
        </w:trPr>
        <w:tc>
          <w:tcPr>
            <w:tcW w:w="2825" w:type="dxa"/>
          </w:tcPr>
          <w:p w14:paraId="24798F7D" w14:textId="5525D0A7" w:rsidR="007433BB" w:rsidRDefault="0070328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Pénzügyi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eszköz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költsége</w:t>
            </w:r>
            <w:r w:rsidR="0092090E">
              <w:rPr>
                <w:spacing w:val="-2"/>
                <w:sz w:val="20"/>
              </w:rPr>
              <w:t>*</w:t>
            </w:r>
          </w:p>
        </w:tc>
        <w:tc>
          <w:tcPr>
            <w:tcW w:w="6663" w:type="dxa"/>
          </w:tcPr>
          <w:p w14:paraId="66828493" w14:textId="05301563" w:rsidR="007433BB" w:rsidRDefault="0070328E">
            <w:pPr>
              <w:pStyle w:val="TableParagraph"/>
              <w:spacing w:line="240" w:lineRule="atLeast"/>
              <w:ind w:left="107" w:right="99"/>
              <w:rPr>
                <w:sz w:val="20"/>
              </w:rPr>
            </w:pPr>
            <w:r>
              <w:rPr>
                <w:sz w:val="20"/>
              </w:rPr>
              <w:t>A</w:t>
            </w:r>
            <w:r w:rsidR="00C83317">
              <w:rPr>
                <w:sz w:val="20"/>
              </w:rPr>
              <w:t>z ETF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birtoklása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megfizetett,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árfolyamba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épített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költségek (például alapkezelési, felügyeleti díjak, ügyleti költségek).</w:t>
            </w:r>
          </w:p>
        </w:tc>
      </w:tr>
      <w:tr w:rsidR="007433BB" w14:paraId="7E43BB84" w14:textId="77777777">
        <w:trPr>
          <w:trHeight w:val="486"/>
        </w:trPr>
        <w:tc>
          <w:tcPr>
            <w:tcW w:w="2825" w:type="dxa"/>
          </w:tcPr>
          <w:p w14:paraId="38EE11F1" w14:textId="0E3186E8" w:rsidR="007433BB" w:rsidRDefault="0070328E">
            <w:pPr>
              <w:pStyle w:val="TableParagraph"/>
              <w:spacing w:before="1"/>
              <w:ind w:left="306"/>
              <w:rPr>
                <w:sz w:val="20"/>
              </w:rPr>
            </w:pPr>
            <w:r>
              <w:rPr>
                <w:sz w:val="20"/>
              </w:rPr>
              <w:t>ebből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alapkezelési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díj</w:t>
            </w:r>
            <w:r w:rsidR="0092090E">
              <w:rPr>
                <w:spacing w:val="-5"/>
                <w:sz w:val="20"/>
              </w:rPr>
              <w:t>*</w:t>
            </w:r>
          </w:p>
        </w:tc>
        <w:tc>
          <w:tcPr>
            <w:tcW w:w="6663" w:type="dxa"/>
          </w:tcPr>
          <w:p w14:paraId="203329C9" w14:textId="77777777" w:rsidR="007433BB" w:rsidRDefault="0070328E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alapkezelő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által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vagyon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kezeléséért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felszámított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költség,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melyről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bővebb</w:t>
            </w:r>
          </w:p>
          <w:p w14:paraId="65D6D8B0" w14:textId="77777777" w:rsidR="007433BB" w:rsidRDefault="0070328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információt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alapkezelő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honlapján</w:t>
            </w:r>
            <w:r>
              <w:rPr>
                <w:spacing w:val="-2"/>
                <w:sz w:val="20"/>
              </w:rPr>
              <w:t xml:space="preserve"> találhat.</w:t>
            </w:r>
          </w:p>
        </w:tc>
      </w:tr>
      <w:tr w:rsidR="007433BB" w14:paraId="3828E6D9" w14:textId="77777777">
        <w:trPr>
          <w:trHeight w:val="489"/>
        </w:trPr>
        <w:tc>
          <w:tcPr>
            <w:tcW w:w="2825" w:type="dxa"/>
          </w:tcPr>
          <w:p w14:paraId="077DA028" w14:textId="77777777" w:rsidR="007433BB" w:rsidRDefault="0070328E">
            <w:pPr>
              <w:pStyle w:val="TableParagraph"/>
              <w:spacing w:line="240" w:lineRule="atLeast"/>
              <w:ind w:left="107" w:right="75" w:firstLine="400"/>
              <w:rPr>
                <w:sz w:val="20"/>
              </w:rPr>
            </w:pPr>
            <w:r>
              <w:rPr>
                <w:sz w:val="20"/>
              </w:rPr>
              <w:t>ebből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harmadik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féltől kapott díj (ösztönző)</w:t>
            </w:r>
          </w:p>
        </w:tc>
        <w:tc>
          <w:tcPr>
            <w:tcW w:w="6663" w:type="dxa"/>
          </w:tcPr>
          <w:p w14:paraId="7975D2E7" w14:textId="77777777" w:rsidR="007433BB" w:rsidRDefault="0070328E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Az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alap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kezelője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által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forgalmazó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felé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fizetett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értékesítési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ösztönző,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melyet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forgalmazó a szolgáltatások minőségének javítására fordít.</w:t>
            </w:r>
          </w:p>
        </w:tc>
      </w:tr>
    </w:tbl>
    <w:p w14:paraId="142CE149" w14:textId="77777777" w:rsidR="007433BB" w:rsidRDefault="007433BB">
      <w:pPr>
        <w:pStyle w:val="Szvegtrzs"/>
        <w:spacing w:before="3"/>
      </w:pPr>
    </w:p>
    <w:p w14:paraId="18CB67D1" w14:textId="77777777" w:rsidR="007433BB" w:rsidRDefault="0070328E">
      <w:pPr>
        <w:pStyle w:val="Szvegtrzs"/>
        <w:spacing w:before="1"/>
        <w:ind w:left="143"/>
      </w:pPr>
      <w:r>
        <w:rPr>
          <w:u w:val="single"/>
        </w:rPr>
        <w:t>A</w:t>
      </w:r>
      <w:r>
        <w:rPr>
          <w:spacing w:val="-6"/>
          <w:u w:val="single"/>
        </w:rPr>
        <w:t xml:space="preserve"> </w:t>
      </w:r>
      <w:r>
        <w:rPr>
          <w:u w:val="single"/>
        </w:rPr>
        <w:t>költségkalkuláció</w:t>
      </w:r>
      <w:r>
        <w:rPr>
          <w:spacing w:val="-6"/>
          <w:u w:val="single"/>
        </w:rPr>
        <w:t xml:space="preserve"> </w:t>
      </w:r>
      <w:r>
        <w:rPr>
          <w:u w:val="single"/>
        </w:rPr>
        <w:t>példa</w:t>
      </w:r>
      <w:r>
        <w:rPr>
          <w:spacing w:val="-4"/>
          <w:u w:val="single"/>
        </w:rPr>
        <w:t xml:space="preserve"> </w:t>
      </w:r>
      <w:r>
        <w:rPr>
          <w:u w:val="single"/>
        </w:rPr>
        <w:t>bemutatása</w:t>
      </w:r>
      <w:r>
        <w:rPr>
          <w:spacing w:val="-6"/>
          <w:u w:val="single"/>
        </w:rPr>
        <w:t xml:space="preserve"> </w:t>
      </w:r>
      <w:r>
        <w:rPr>
          <w:u w:val="single"/>
        </w:rPr>
        <w:t>az</w:t>
      </w:r>
      <w:r>
        <w:rPr>
          <w:spacing w:val="-3"/>
          <w:u w:val="single"/>
        </w:rPr>
        <w:t xml:space="preserve"> </w:t>
      </w:r>
      <w:r>
        <w:rPr>
          <w:u w:val="single"/>
        </w:rPr>
        <w:t>alábbi</w:t>
      </w:r>
      <w:r>
        <w:rPr>
          <w:spacing w:val="-6"/>
          <w:u w:val="single"/>
        </w:rPr>
        <w:t xml:space="preserve"> </w:t>
      </w:r>
      <w:r>
        <w:rPr>
          <w:u w:val="single"/>
        </w:rPr>
        <w:t>feltételezett</w:t>
      </w:r>
      <w:r>
        <w:rPr>
          <w:spacing w:val="-6"/>
          <w:u w:val="single"/>
        </w:rPr>
        <w:t xml:space="preserve"> </w:t>
      </w:r>
      <w:r>
        <w:rPr>
          <w:u w:val="single"/>
        </w:rPr>
        <w:t>adatok</w:t>
      </w:r>
      <w:r>
        <w:rPr>
          <w:spacing w:val="-5"/>
          <w:u w:val="single"/>
        </w:rPr>
        <w:t xml:space="preserve"> </w:t>
      </w:r>
      <w:r>
        <w:rPr>
          <w:u w:val="single"/>
        </w:rPr>
        <w:t>alapján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készült:</w:t>
      </w:r>
    </w:p>
    <w:p w14:paraId="4E5A7C8A" w14:textId="77777777" w:rsidR="007433BB" w:rsidRDefault="0070328E">
      <w:pPr>
        <w:pStyle w:val="Listaszerbekezds"/>
        <w:numPr>
          <w:ilvl w:val="0"/>
          <w:numId w:val="1"/>
        </w:numPr>
        <w:tabs>
          <w:tab w:val="left" w:pos="863"/>
          <w:tab w:val="left" w:pos="5386"/>
        </w:tabs>
        <w:spacing w:before="243" w:line="240" w:lineRule="auto"/>
        <w:rPr>
          <w:sz w:val="20"/>
        </w:rPr>
      </w:pPr>
      <w:r>
        <w:rPr>
          <w:spacing w:val="-2"/>
          <w:sz w:val="20"/>
        </w:rPr>
        <w:t>Ügyféltípus:</w:t>
      </w:r>
      <w:r>
        <w:rPr>
          <w:sz w:val="20"/>
        </w:rPr>
        <w:tab/>
      </w:r>
      <w:r>
        <w:rPr>
          <w:spacing w:val="-2"/>
          <w:sz w:val="20"/>
        </w:rPr>
        <w:t>normál</w:t>
      </w:r>
    </w:p>
    <w:p w14:paraId="00689C25" w14:textId="77777777" w:rsidR="007433BB" w:rsidRDefault="0070328E">
      <w:pPr>
        <w:pStyle w:val="Listaszerbekezds"/>
        <w:numPr>
          <w:ilvl w:val="0"/>
          <w:numId w:val="1"/>
        </w:numPr>
        <w:tabs>
          <w:tab w:val="left" w:pos="863"/>
          <w:tab w:val="left" w:pos="5387"/>
        </w:tabs>
        <w:rPr>
          <w:sz w:val="20"/>
        </w:rPr>
      </w:pPr>
      <w:r>
        <w:rPr>
          <w:spacing w:val="-2"/>
          <w:sz w:val="20"/>
        </w:rPr>
        <w:t>Díjbesorolás:</w:t>
      </w:r>
      <w:r>
        <w:rPr>
          <w:sz w:val="20"/>
        </w:rPr>
        <w:tab/>
      </w:r>
      <w:r>
        <w:rPr>
          <w:spacing w:val="-2"/>
          <w:sz w:val="20"/>
        </w:rPr>
        <w:t>normál</w:t>
      </w:r>
    </w:p>
    <w:p w14:paraId="483ADB08" w14:textId="77777777" w:rsidR="007433BB" w:rsidRDefault="0070328E">
      <w:pPr>
        <w:pStyle w:val="Listaszerbekezds"/>
        <w:numPr>
          <w:ilvl w:val="0"/>
          <w:numId w:val="1"/>
        </w:numPr>
        <w:tabs>
          <w:tab w:val="left" w:pos="863"/>
          <w:tab w:val="left" w:pos="5386"/>
        </w:tabs>
        <w:rPr>
          <w:sz w:val="20"/>
        </w:rPr>
      </w:pPr>
      <w:r>
        <w:rPr>
          <w:spacing w:val="-2"/>
          <w:sz w:val="20"/>
        </w:rPr>
        <w:t>Befektetési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időtáv:</w:t>
      </w:r>
      <w:r>
        <w:rPr>
          <w:sz w:val="20"/>
        </w:rPr>
        <w:tab/>
        <w:t>5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év</w:t>
      </w:r>
    </w:p>
    <w:p w14:paraId="14F1A677" w14:textId="77777777" w:rsidR="007433BB" w:rsidRPr="00724F80" w:rsidRDefault="0070328E">
      <w:pPr>
        <w:pStyle w:val="Listaszerbekezds"/>
        <w:numPr>
          <w:ilvl w:val="0"/>
          <w:numId w:val="1"/>
        </w:numPr>
        <w:tabs>
          <w:tab w:val="left" w:pos="863"/>
          <w:tab w:val="left" w:pos="5386"/>
        </w:tabs>
        <w:spacing w:before="1" w:line="240" w:lineRule="auto"/>
        <w:rPr>
          <w:sz w:val="20"/>
        </w:rPr>
      </w:pPr>
      <w:r>
        <w:rPr>
          <w:sz w:val="20"/>
        </w:rPr>
        <w:t>Tartási</w:t>
      </w:r>
      <w:r>
        <w:rPr>
          <w:spacing w:val="-6"/>
          <w:sz w:val="20"/>
        </w:rPr>
        <w:t xml:space="preserve"> </w:t>
      </w:r>
      <w:r>
        <w:rPr>
          <w:sz w:val="20"/>
        </w:rPr>
        <w:t>költség</w:t>
      </w:r>
      <w:r>
        <w:rPr>
          <w:spacing w:val="-6"/>
          <w:sz w:val="20"/>
        </w:rPr>
        <w:t xml:space="preserve"> </w:t>
      </w:r>
      <w:r>
        <w:rPr>
          <w:sz w:val="20"/>
        </w:rPr>
        <w:t>(letéti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díj):</w:t>
      </w:r>
      <w:r>
        <w:rPr>
          <w:sz w:val="20"/>
        </w:rPr>
        <w:tab/>
        <w:t>0,15%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év</w:t>
      </w:r>
    </w:p>
    <w:p w14:paraId="208C0FA2" w14:textId="4362027A" w:rsidR="00C83317" w:rsidRDefault="00C83317">
      <w:pPr>
        <w:pStyle w:val="Listaszerbekezds"/>
        <w:numPr>
          <w:ilvl w:val="0"/>
          <w:numId w:val="1"/>
        </w:numPr>
        <w:tabs>
          <w:tab w:val="left" w:pos="863"/>
          <w:tab w:val="left" w:pos="5386"/>
        </w:tabs>
        <w:spacing w:before="1" w:line="240" w:lineRule="auto"/>
        <w:rPr>
          <w:sz w:val="20"/>
        </w:rPr>
      </w:pPr>
      <w:r>
        <w:rPr>
          <w:spacing w:val="-5"/>
          <w:sz w:val="20"/>
        </w:rPr>
        <w:t>Kiegészítő állományi díj</w:t>
      </w:r>
      <w:r>
        <w:rPr>
          <w:spacing w:val="-5"/>
          <w:sz w:val="20"/>
        </w:rPr>
        <w:tab/>
        <w:t>0,</w:t>
      </w:r>
      <w:r w:rsidR="00B02CC7">
        <w:rPr>
          <w:spacing w:val="-5"/>
          <w:sz w:val="20"/>
        </w:rPr>
        <w:t>1</w:t>
      </w:r>
      <w:r>
        <w:rPr>
          <w:spacing w:val="-5"/>
          <w:sz w:val="20"/>
        </w:rPr>
        <w:t>%/ év</w:t>
      </w:r>
    </w:p>
    <w:p w14:paraId="158BDBF4" w14:textId="77777777" w:rsidR="007433BB" w:rsidRDefault="007433BB">
      <w:pPr>
        <w:pStyle w:val="Szvegtrzs"/>
        <w:spacing w:before="1"/>
      </w:pPr>
    </w:p>
    <w:p w14:paraId="3181E660" w14:textId="77777777" w:rsidR="007433BB" w:rsidRDefault="0070328E">
      <w:pPr>
        <w:pStyle w:val="Szvegtrzs"/>
        <w:spacing w:line="243" w:lineRule="exact"/>
        <w:ind w:left="143"/>
      </w:pPr>
      <w:r>
        <w:t>Egyszeri</w:t>
      </w:r>
      <w:r>
        <w:rPr>
          <w:spacing w:val="-7"/>
        </w:rPr>
        <w:t xml:space="preserve"> </w:t>
      </w:r>
      <w:r>
        <w:t>befektetési</w:t>
      </w:r>
      <w:r>
        <w:rPr>
          <w:spacing w:val="-6"/>
        </w:rPr>
        <w:t xml:space="preserve"> </w:t>
      </w:r>
      <w:r>
        <w:t>jegy</w:t>
      </w:r>
      <w:r>
        <w:rPr>
          <w:spacing w:val="-4"/>
        </w:rPr>
        <w:t xml:space="preserve"> </w:t>
      </w:r>
      <w:r>
        <w:t>vétel</w:t>
      </w:r>
      <w:r>
        <w:rPr>
          <w:spacing w:val="-5"/>
        </w:rPr>
        <w:t xml:space="preserve"> </w:t>
      </w:r>
      <w:r>
        <w:rPr>
          <w:spacing w:val="-2"/>
        </w:rPr>
        <w:t>esetén:</w:t>
      </w:r>
    </w:p>
    <w:p w14:paraId="5F6FB655" w14:textId="77777777" w:rsidR="007433BB" w:rsidRDefault="0070328E">
      <w:pPr>
        <w:pStyle w:val="Listaszerbekezds"/>
        <w:numPr>
          <w:ilvl w:val="0"/>
          <w:numId w:val="1"/>
        </w:numPr>
        <w:tabs>
          <w:tab w:val="left" w:pos="863"/>
          <w:tab w:val="left" w:pos="5388"/>
        </w:tabs>
        <w:rPr>
          <w:sz w:val="20"/>
        </w:rPr>
      </w:pPr>
      <w:r>
        <w:rPr>
          <w:sz w:val="20"/>
        </w:rPr>
        <w:t>Tranzakció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értéke:</w:t>
      </w:r>
      <w:r>
        <w:rPr>
          <w:sz w:val="20"/>
        </w:rPr>
        <w:tab/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000</w:t>
      </w:r>
      <w:r>
        <w:rPr>
          <w:spacing w:val="-2"/>
          <w:sz w:val="20"/>
        </w:rPr>
        <w:t xml:space="preserve"> </w:t>
      </w:r>
      <w:r>
        <w:rPr>
          <w:sz w:val="20"/>
        </w:rPr>
        <w:t>000,-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HUF</w:t>
      </w:r>
    </w:p>
    <w:p w14:paraId="5BB2C354" w14:textId="77777777" w:rsidR="007433BB" w:rsidRDefault="007433BB">
      <w:pPr>
        <w:pStyle w:val="Szvegtrzs"/>
        <w:spacing w:before="1"/>
      </w:pPr>
    </w:p>
    <w:p w14:paraId="31795A1B" w14:textId="07DA83DE" w:rsidR="007433BB" w:rsidRPr="000E77BE" w:rsidRDefault="0092090E">
      <w:pPr>
        <w:pStyle w:val="Szvegtrzs"/>
        <w:spacing w:before="242"/>
      </w:pPr>
      <w:r w:rsidRPr="000E77BE">
        <w:t xml:space="preserve">*Felhívjuk T. Ügyfeleink figyelmét, hogy </w:t>
      </w:r>
      <w:proofErr w:type="gramStart"/>
      <w:r w:rsidRPr="000E77BE">
        <w:t>a</w:t>
      </w:r>
      <w:r w:rsidR="00A1429A" w:rsidRPr="000E77BE">
        <w:t xml:space="preserve"> </w:t>
      </w:r>
      <w:r w:rsidRPr="000E77BE">
        <w:t>”</w:t>
      </w:r>
      <w:proofErr w:type="gramEnd"/>
      <w:r w:rsidR="00A1429A" w:rsidRPr="000E77BE">
        <w:t xml:space="preserve"> </w:t>
      </w:r>
      <w:r w:rsidRPr="000E77BE">
        <w:t>Pénzügyi</w:t>
      </w:r>
      <w:r w:rsidRPr="000E77BE">
        <w:rPr>
          <w:spacing w:val="-8"/>
        </w:rPr>
        <w:t xml:space="preserve"> </w:t>
      </w:r>
      <w:r w:rsidRPr="000E77BE">
        <w:t>eszköz</w:t>
      </w:r>
      <w:r w:rsidRPr="000E77BE">
        <w:rPr>
          <w:spacing w:val="-4"/>
        </w:rPr>
        <w:t xml:space="preserve"> </w:t>
      </w:r>
      <w:r w:rsidRPr="000E77BE">
        <w:rPr>
          <w:spacing w:val="-2"/>
        </w:rPr>
        <w:t>költség</w:t>
      </w:r>
      <w:r w:rsidRPr="000E77BE" w:rsidDel="00936831">
        <w:t xml:space="preserve"> </w:t>
      </w:r>
      <w:r w:rsidRPr="000E77BE">
        <w:t xml:space="preserve">és ezen belül az alapkezelési költség” ETF-ként változó mértékű, melynek értéket az </w:t>
      </w:r>
      <w:r w:rsidR="00085A67" w:rsidRPr="000E77BE">
        <w:t>A</w:t>
      </w:r>
      <w:r w:rsidRPr="000E77BE">
        <w:t>lap Kiemelt Befektetői Információ</w:t>
      </w:r>
      <w:r w:rsidR="00085A67" w:rsidRPr="000E77BE">
        <w:t>i</w:t>
      </w:r>
      <w:r w:rsidRPr="000E77BE">
        <w:t xml:space="preserve"> </w:t>
      </w:r>
      <w:r w:rsidR="00085A67" w:rsidRPr="000E77BE">
        <w:t>tartalmazzák.</w:t>
      </w:r>
      <w:r w:rsidRPr="000E77BE">
        <w:t xml:space="preserve"> </w:t>
      </w:r>
    </w:p>
    <w:p w14:paraId="04EE5471" w14:textId="77777777" w:rsidR="001811A2" w:rsidRPr="000E77BE" w:rsidRDefault="001811A2">
      <w:pPr>
        <w:pStyle w:val="Szvegtrzs"/>
        <w:ind w:right="570"/>
        <w:jc w:val="right"/>
      </w:pPr>
    </w:p>
    <w:p w14:paraId="59638988" w14:textId="77777777" w:rsidR="001811A2" w:rsidRPr="000E77BE" w:rsidRDefault="001811A2">
      <w:pPr>
        <w:pStyle w:val="Szvegtrzs"/>
        <w:ind w:right="570"/>
        <w:jc w:val="right"/>
      </w:pPr>
    </w:p>
    <w:p w14:paraId="17828C56" w14:textId="656CF90F" w:rsidR="007433BB" w:rsidRDefault="0070328E">
      <w:pPr>
        <w:pStyle w:val="Szvegtrzs"/>
        <w:ind w:right="570"/>
        <w:jc w:val="right"/>
      </w:pPr>
      <w:r w:rsidRPr="000E77BE">
        <w:t>2026.</w:t>
      </w:r>
      <w:r w:rsidR="000E77BE" w:rsidRPr="000E77BE">
        <w:t xml:space="preserve"> november</w:t>
      </w:r>
      <w:r w:rsidR="00C83317" w:rsidRPr="000E77BE">
        <w:rPr>
          <w:spacing w:val="-10"/>
        </w:rPr>
        <w:t xml:space="preserve"> </w:t>
      </w:r>
      <w:r w:rsidR="000E77BE" w:rsidRPr="000E77BE">
        <w:rPr>
          <w:spacing w:val="-10"/>
        </w:rPr>
        <w:t>04</w:t>
      </w:r>
      <w:r w:rsidRPr="000E77BE">
        <w:rPr>
          <w:spacing w:val="-5"/>
        </w:rPr>
        <w:t>.</w:t>
      </w:r>
    </w:p>
    <w:p w14:paraId="064E8082" w14:textId="77777777" w:rsidR="007433BB" w:rsidRDefault="007433BB">
      <w:pPr>
        <w:pStyle w:val="Szvegtrzs"/>
        <w:jc w:val="right"/>
        <w:sectPr w:rsidR="007433BB">
          <w:headerReference w:type="default" r:id="rId7"/>
          <w:footerReference w:type="default" r:id="rId8"/>
          <w:pgSz w:w="11910" w:h="16840"/>
          <w:pgMar w:top="1220" w:right="850" w:bottom="820" w:left="1275" w:header="619" w:footer="632" w:gutter="0"/>
          <w:cols w:space="708"/>
        </w:sectPr>
      </w:pPr>
    </w:p>
    <w:p w14:paraId="0CA4B6B9" w14:textId="37D8526B" w:rsidR="007433BB" w:rsidRPr="00412AA9" w:rsidRDefault="003224D4" w:rsidP="00412AA9">
      <w:pPr>
        <w:pStyle w:val="Szvegtrzs"/>
        <w:jc w:val="both"/>
        <w:rPr>
          <w:b/>
          <w:bCs/>
        </w:rPr>
      </w:pPr>
      <w:r w:rsidRPr="00412AA9">
        <w:rPr>
          <w:b/>
          <w:bCs/>
        </w:rPr>
        <w:lastRenderedPageBreak/>
        <w:t xml:space="preserve">Alábbiakban egy konkrét </w:t>
      </w:r>
      <w:r w:rsidRPr="00412AA9">
        <w:rPr>
          <w:b/>
          <w:bCs/>
          <w:color w:val="FF0000"/>
        </w:rPr>
        <w:t xml:space="preserve">ETF példát </w:t>
      </w:r>
      <w:r w:rsidRPr="00412AA9">
        <w:rPr>
          <w:b/>
          <w:bCs/>
        </w:rPr>
        <w:t>mutattunk be, kiemelve a v</w:t>
      </w:r>
      <w:r w:rsidR="00A1429A" w:rsidRPr="00412AA9">
        <w:rPr>
          <w:b/>
          <w:bCs/>
        </w:rPr>
        <w:t>é</w:t>
      </w:r>
      <w:r w:rsidRPr="00412AA9">
        <w:rPr>
          <w:b/>
          <w:bCs/>
        </w:rPr>
        <w:t>tellel, tartással és visszaváltással kapcsolatos költségeket.</w:t>
      </w:r>
    </w:p>
    <w:p w14:paraId="2602933A" w14:textId="77777777" w:rsidR="007433BB" w:rsidRDefault="007433BB">
      <w:pPr>
        <w:pStyle w:val="Szvegtrzs"/>
        <w:spacing w:before="50"/>
      </w:pPr>
    </w:p>
    <w:p w14:paraId="630BBB03" w14:textId="3868BEF9" w:rsidR="00C01BF6" w:rsidRDefault="00DB64A2">
      <w:pPr>
        <w:pStyle w:val="Cmsor1"/>
        <w:spacing w:before="0"/>
        <w:rPr>
          <w:u w:val="none"/>
        </w:rPr>
      </w:pPr>
      <w:r w:rsidRPr="00DB64A2">
        <w:t>OTP Tőzsdén Kereskedett BUX In</w:t>
      </w:r>
      <w:r>
        <w:t>d</w:t>
      </w:r>
      <w:r w:rsidRPr="00DB64A2">
        <w:t xml:space="preserve">exkövető Alap </w:t>
      </w:r>
    </w:p>
    <w:p w14:paraId="0D22CAD1" w14:textId="77777777" w:rsidR="007433BB" w:rsidRDefault="007433BB">
      <w:pPr>
        <w:pStyle w:val="Szvegtrzs"/>
        <w:rPr>
          <w:b/>
        </w:rPr>
      </w:pP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126"/>
        <w:gridCol w:w="2126"/>
        <w:gridCol w:w="2268"/>
      </w:tblGrid>
      <w:tr w:rsidR="003224D4" w14:paraId="604F3C51" w14:textId="77777777" w:rsidTr="00A1429A">
        <w:trPr>
          <w:trHeight w:val="489"/>
        </w:trPr>
        <w:tc>
          <w:tcPr>
            <w:tcW w:w="3261" w:type="dxa"/>
          </w:tcPr>
          <w:p w14:paraId="73ECE373" w14:textId="216A4F85" w:rsidR="003224D4" w:rsidRDefault="003224D4" w:rsidP="003224D4">
            <w:pPr>
              <w:pStyle w:val="TableParagraph"/>
              <w:spacing w:before="1"/>
              <w:ind w:left="107"/>
              <w:rPr>
                <w:b/>
                <w:spacing w:val="-2"/>
                <w:sz w:val="20"/>
              </w:rPr>
            </w:pPr>
            <w:r w:rsidRPr="003224D4">
              <w:rPr>
                <w:b/>
                <w:spacing w:val="-2"/>
                <w:sz w:val="20"/>
              </w:rPr>
              <w:t>ISIN-kód</w:t>
            </w:r>
          </w:p>
        </w:tc>
        <w:tc>
          <w:tcPr>
            <w:tcW w:w="2126" w:type="dxa"/>
          </w:tcPr>
          <w:p w14:paraId="61DE9B4D" w14:textId="06796B6D" w:rsidR="003224D4" w:rsidRDefault="003224D4" w:rsidP="003224D4">
            <w:pPr>
              <w:pStyle w:val="TableParagraph"/>
              <w:spacing w:before="1"/>
              <w:ind w:left="105"/>
              <w:rPr>
                <w:spacing w:val="-5"/>
                <w:sz w:val="20"/>
              </w:rPr>
            </w:pPr>
            <w:r w:rsidRPr="003224D4">
              <w:rPr>
                <w:b/>
                <w:spacing w:val="-2"/>
                <w:sz w:val="20"/>
              </w:rPr>
              <w:t>HU0000704960</w:t>
            </w:r>
            <w:r w:rsidRPr="003224D4" w:rsidDel="00C83317">
              <w:rPr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2126" w:type="dxa"/>
          </w:tcPr>
          <w:p w14:paraId="33F8C1CC" w14:textId="7B1ADA5C" w:rsidR="003224D4" w:rsidRDefault="003224D4" w:rsidP="003224D4">
            <w:pPr>
              <w:pStyle w:val="TableParagraph"/>
              <w:spacing w:line="240" w:lineRule="atLeast"/>
              <w:ind w:left="108" w:right="472"/>
              <w:rPr>
                <w:b/>
                <w:sz w:val="20"/>
              </w:rPr>
            </w:pPr>
            <w:r w:rsidRPr="003224D4">
              <w:rPr>
                <w:b/>
                <w:spacing w:val="-2"/>
                <w:sz w:val="20"/>
              </w:rPr>
              <w:t>Tőzsdén kereskedett alap</w:t>
            </w:r>
          </w:p>
        </w:tc>
        <w:tc>
          <w:tcPr>
            <w:tcW w:w="2268" w:type="dxa"/>
          </w:tcPr>
          <w:p w14:paraId="692F8D5E" w14:textId="5037EA3D" w:rsidR="003224D4" w:rsidRDefault="003224D4" w:rsidP="003224D4">
            <w:pPr>
              <w:pStyle w:val="TableParagraph"/>
              <w:spacing w:before="1"/>
              <w:ind w:left="106"/>
              <w:rPr>
                <w:sz w:val="20"/>
              </w:rPr>
            </w:pPr>
            <w:r w:rsidRPr="003224D4">
              <w:rPr>
                <w:b/>
                <w:spacing w:val="-2"/>
                <w:sz w:val="20"/>
              </w:rPr>
              <w:t>Nyilvános, nyíltvégű, indexkövető</w:t>
            </w:r>
            <w:r w:rsidRPr="003224D4" w:rsidDel="00C83317">
              <w:rPr>
                <w:b/>
                <w:spacing w:val="-2"/>
                <w:sz w:val="20"/>
              </w:rPr>
              <w:t xml:space="preserve"> </w:t>
            </w:r>
            <w:r w:rsidRPr="003224D4">
              <w:rPr>
                <w:b/>
                <w:spacing w:val="-2"/>
                <w:sz w:val="20"/>
              </w:rPr>
              <w:t>(részvény)</w:t>
            </w:r>
          </w:p>
        </w:tc>
      </w:tr>
      <w:tr w:rsidR="003224D4" w14:paraId="10397FDB" w14:textId="77777777" w:rsidTr="00A1429A">
        <w:trPr>
          <w:trHeight w:val="489"/>
        </w:trPr>
        <w:tc>
          <w:tcPr>
            <w:tcW w:w="3261" w:type="dxa"/>
          </w:tcPr>
          <w:p w14:paraId="3BDCF970" w14:textId="77777777" w:rsidR="003224D4" w:rsidRDefault="003224D4" w:rsidP="003224D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Deviza</w:t>
            </w:r>
          </w:p>
        </w:tc>
        <w:tc>
          <w:tcPr>
            <w:tcW w:w="2126" w:type="dxa"/>
          </w:tcPr>
          <w:p w14:paraId="275A0253" w14:textId="77777777" w:rsidR="003224D4" w:rsidRDefault="003224D4" w:rsidP="0001341E">
            <w:pPr>
              <w:pStyle w:val="TableParagraph"/>
              <w:spacing w:before="1"/>
              <w:ind w:left="1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HUF</w:t>
            </w:r>
          </w:p>
        </w:tc>
        <w:tc>
          <w:tcPr>
            <w:tcW w:w="2126" w:type="dxa"/>
          </w:tcPr>
          <w:p w14:paraId="4317EC50" w14:textId="77777777" w:rsidR="003224D4" w:rsidRDefault="003224D4" w:rsidP="003224D4">
            <w:pPr>
              <w:pStyle w:val="TableParagraph"/>
              <w:spacing w:line="240" w:lineRule="atLeast"/>
              <w:ind w:left="108" w:right="472"/>
              <w:rPr>
                <w:b/>
                <w:sz w:val="20"/>
              </w:rPr>
            </w:pPr>
            <w:r>
              <w:rPr>
                <w:b/>
                <w:sz w:val="20"/>
              </w:rPr>
              <w:t>Elszámolási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napok-</w:t>
            </w:r>
            <w:r>
              <w:rPr>
                <w:b/>
                <w:spacing w:val="-2"/>
                <w:sz w:val="20"/>
              </w:rPr>
              <w:t>vétel</w:t>
            </w:r>
          </w:p>
        </w:tc>
        <w:tc>
          <w:tcPr>
            <w:tcW w:w="2268" w:type="dxa"/>
          </w:tcPr>
          <w:p w14:paraId="07D1A1D1" w14:textId="6E348FC6" w:rsidR="003224D4" w:rsidRDefault="003224D4" w:rsidP="0001341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T+2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nap</w:t>
            </w:r>
          </w:p>
        </w:tc>
      </w:tr>
      <w:tr w:rsidR="003224D4" w14:paraId="49CA6F9E" w14:textId="77777777" w:rsidTr="00A1429A">
        <w:trPr>
          <w:trHeight w:val="489"/>
        </w:trPr>
        <w:tc>
          <w:tcPr>
            <w:tcW w:w="3261" w:type="dxa"/>
          </w:tcPr>
          <w:p w14:paraId="08EABF7E" w14:textId="77777777" w:rsidR="003224D4" w:rsidRDefault="003224D4" w:rsidP="003224D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Kockázati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besorolás</w:t>
            </w:r>
          </w:p>
        </w:tc>
        <w:tc>
          <w:tcPr>
            <w:tcW w:w="2126" w:type="dxa"/>
          </w:tcPr>
          <w:p w14:paraId="30C0EA77" w14:textId="1A795310" w:rsidR="003224D4" w:rsidRDefault="003224D4" w:rsidP="0001341E">
            <w:pPr>
              <w:pStyle w:val="TableParagraph"/>
              <w:spacing w:before="1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fokozatú</w:t>
            </w:r>
            <w:r>
              <w:rPr>
                <w:spacing w:val="-2"/>
                <w:sz w:val="20"/>
              </w:rPr>
              <w:t xml:space="preserve"> skálán)</w:t>
            </w:r>
          </w:p>
        </w:tc>
        <w:tc>
          <w:tcPr>
            <w:tcW w:w="2126" w:type="dxa"/>
          </w:tcPr>
          <w:p w14:paraId="73EF98B7" w14:textId="77777777" w:rsidR="003224D4" w:rsidRDefault="003224D4" w:rsidP="003224D4">
            <w:pPr>
              <w:pStyle w:val="TableParagraph"/>
              <w:spacing w:line="240" w:lineRule="atLeast"/>
              <w:ind w:left="108" w:right="472"/>
              <w:rPr>
                <w:b/>
                <w:sz w:val="20"/>
              </w:rPr>
            </w:pPr>
            <w:r>
              <w:rPr>
                <w:b/>
                <w:sz w:val="20"/>
              </w:rPr>
              <w:t>Elszámolási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napok-</w:t>
            </w:r>
            <w:r>
              <w:rPr>
                <w:b/>
                <w:spacing w:val="-2"/>
                <w:sz w:val="20"/>
              </w:rPr>
              <w:t>eladás</w:t>
            </w:r>
          </w:p>
        </w:tc>
        <w:tc>
          <w:tcPr>
            <w:tcW w:w="2268" w:type="dxa"/>
          </w:tcPr>
          <w:p w14:paraId="49C29B3E" w14:textId="7467E777" w:rsidR="003224D4" w:rsidRDefault="003224D4" w:rsidP="0001341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+2 </w:t>
            </w:r>
            <w:r>
              <w:rPr>
                <w:spacing w:val="-5"/>
                <w:sz w:val="20"/>
              </w:rPr>
              <w:t>nap</w:t>
            </w:r>
          </w:p>
        </w:tc>
      </w:tr>
      <w:tr w:rsidR="003224D4" w14:paraId="62E3A4CE" w14:textId="77777777" w:rsidTr="00A1429A">
        <w:trPr>
          <w:trHeight w:val="486"/>
        </w:trPr>
        <w:tc>
          <w:tcPr>
            <w:tcW w:w="3261" w:type="dxa"/>
          </w:tcPr>
          <w:p w14:paraId="7628CEEC" w14:textId="77777777" w:rsidR="003224D4" w:rsidRDefault="003224D4" w:rsidP="003224D4">
            <w:pPr>
              <w:pStyle w:val="TableParagraph"/>
              <w:spacing w:before="1"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Ajánlott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befektetési</w:t>
            </w:r>
          </w:p>
          <w:p w14:paraId="16971B5D" w14:textId="77777777" w:rsidR="003224D4" w:rsidRDefault="003224D4" w:rsidP="003224D4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időtáv</w:t>
            </w:r>
          </w:p>
        </w:tc>
        <w:tc>
          <w:tcPr>
            <w:tcW w:w="2126" w:type="dxa"/>
          </w:tcPr>
          <w:p w14:paraId="3E017A5B" w14:textId="7914C30C" w:rsidR="003224D4" w:rsidRDefault="003224D4" w:rsidP="0001341E">
            <w:pPr>
              <w:pStyle w:val="TableParagraph"/>
              <w:spacing w:before="1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7"/>
                <w:sz w:val="20"/>
              </w:rPr>
              <w:t>év</w:t>
            </w:r>
          </w:p>
        </w:tc>
        <w:tc>
          <w:tcPr>
            <w:tcW w:w="2126" w:type="dxa"/>
          </w:tcPr>
          <w:p w14:paraId="59BFB80B" w14:textId="77777777" w:rsidR="003224D4" w:rsidRDefault="003224D4" w:rsidP="003224D4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Földrajzi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kitettség</w:t>
            </w:r>
          </w:p>
        </w:tc>
        <w:tc>
          <w:tcPr>
            <w:tcW w:w="2268" w:type="dxa"/>
          </w:tcPr>
          <w:p w14:paraId="2B0466AC" w14:textId="2C8B9D45" w:rsidR="003224D4" w:rsidRDefault="003224D4" w:rsidP="0001341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Magyar</w:t>
            </w:r>
          </w:p>
        </w:tc>
      </w:tr>
      <w:tr w:rsidR="003224D4" w14:paraId="42D81ABA" w14:textId="77777777" w:rsidTr="00A1429A">
        <w:trPr>
          <w:trHeight w:val="489"/>
        </w:trPr>
        <w:tc>
          <w:tcPr>
            <w:tcW w:w="3261" w:type="dxa"/>
          </w:tcPr>
          <w:p w14:paraId="5236683F" w14:textId="77777777" w:rsidR="003224D4" w:rsidRDefault="003224D4" w:rsidP="003224D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Cut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off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(Gránit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app)</w:t>
            </w:r>
          </w:p>
        </w:tc>
        <w:tc>
          <w:tcPr>
            <w:tcW w:w="2126" w:type="dxa"/>
          </w:tcPr>
          <w:p w14:paraId="0C4A2AEE" w14:textId="343BD1F6" w:rsidR="003224D4" w:rsidRDefault="00412AA9" w:rsidP="0001341E">
            <w:pPr>
              <w:pStyle w:val="TableParagraph"/>
              <w:spacing w:before="1"/>
              <w:ind w:lef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</w:t>
            </w:r>
            <w:r w:rsidR="003224D4">
              <w:rPr>
                <w:spacing w:val="-2"/>
                <w:sz w:val="20"/>
              </w:rPr>
              <w:t>:00</w:t>
            </w:r>
          </w:p>
        </w:tc>
        <w:tc>
          <w:tcPr>
            <w:tcW w:w="2126" w:type="dxa"/>
          </w:tcPr>
          <w:p w14:paraId="145DB179" w14:textId="77777777" w:rsidR="003224D4" w:rsidRDefault="003224D4" w:rsidP="003224D4">
            <w:pPr>
              <w:pStyle w:val="TableParagraph"/>
              <w:spacing w:line="240" w:lineRule="atLeast"/>
              <w:ind w:left="108" w:righ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Cut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off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többi </w:t>
            </w:r>
            <w:r>
              <w:rPr>
                <w:b/>
                <w:spacing w:val="-2"/>
                <w:sz w:val="20"/>
              </w:rPr>
              <w:t>csatornán</w:t>
            </w:r>
          </w:p>
        </w:tc>
        <w:tc>
          <w:tcPr>
            <w:tcW w:w="2268" w:type="dxa"/>
          </w:tcPr>
          <w:p w14:paraId="696E2D98" w14:textId="2637DAF5" w:rsidR="003224D4" w:rsidRDefault="00412AA9" w:rsidP="0001341E">
            <w:pPr>
              <w:pStyle w:val="TableParagraph"/>
              <w:spacing w:before="1"/>
              <w:ind w:left="10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</w:t>
            </w:r>
            <w:r w:rsidR="003224D4">
              <w:rPr>
                <w:spacing w:val="-2"/>
                <w:sz w:val="20"/>
              </w:rPr>
              <w:t>:00</w:t>
            </w:r>
          </w:p>
        </w:tc>
      </w:tr>
      <w:tr w:rsidR="003224D4" w14:paraId="4C166E60" w14:textId="77777777" w:rsidTr="00A1429A">
        <w:trPr>
          <w:trHeight w:val="489"/>
        </w:trPr>
        <w:tc>
          <w:tcPr>
            <w:tcW w:w="3261" w:type="dxa"/>
          </w:tcPr>
          <w:p w14:paraId="77862ABB" w14:textId="77777777" w:rsidR="003224D4" w:rsidRDefault="003224D4" w:rsidP="003224D4">
            <w:pPr>
              <w:pStyle w:val="TableParagraph"/>
              <w:spacing w:line="24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További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információk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</w:t>
            </w:r>
            <w:r>
              <w:rPr>
                <w:b/>
                <w:spacing w:val="-2"/>
                <w:sz w:val="20"/>
              </w:rPr>
              <w:t>termékről:</w:t>
            </w:r>
          </w:p>
        </w:tc>
        <w:tc>
          <w:tcPr>
            <w:tcW w:w="6520" w:type="dxa"/>
            <w:gridSpan w:val="3"/>
          </w:tcPr>
          <w:p w14:paraId="1845FA70" w14:textId="1484F577" w:rsidR="003224D4" w:rsidRDefault="00EE41FF" w:rsidP="003224D4">
            <w:pPr>
              <w:pStyle w:val="TableParagraph"/>
              <w:spacing w:line="240" w:lineRule="atLeast"/>
              <w:ind w:left="105" w:right="707"/>
            </w:pPr>
            <w:hyperlink r:id="rId9" w:history="1">
              <w:r w:rsidR="0001341E" w:rsidRPr="00F028F8">
                <w:rPr>
                  <w:rStyle w:val="Hiperhivatkozs"/>
                </w:rPr>
                <w:t>https://bet.hu/site/Szemet/BUX-ETF/BUX-ETF/</w:t>
              </w:r>
            </w:hyperlink>
          </w:p>
          <w:p w14:paraId="71224DFA" w14:textId="031D27ED" w:rsidR="0001341E" w:rsidRDefault="0001341E" w:rsidP="003224D4">
            <w:pPr>
              <w:pStyle w:val="TableParagraph"/>
              <w:spacing w:line="240" w:lineRule="atLeast"/>
              <w:ind w:left="105" w:right="707"/>
              <w:rPr>
                <w:sz w:val="20"/>
              </w:rPr>
            </w:pPr>
          </w:p>
        </w:tc>
      </w:tr>
    </w:tbl>
    <w:p w14:paraId="13952AC6" w14:textId="77777777" w:rsidR="007433BB" w:rsidRDefault="007433BB">
      <w:pPr>
        <w:pStyle w:val="Szvegtrzs"/>
        <w:spacing w:before="11"/>
        <w:rPr>
          <w:b/>
          <w:sz w:val="19"/>
        </w:rPr>
      </w:pPr>
    </w:p>
    <w:p w14:paraId="1CAB4B1A" w14:textId="569DFB3E" w:rsidR="007433BB" w:rsidRDefault="001811A2" w:rsidP="0001341E">
      <w:pPr>
        <w:pStyle w:val="Szvegtrzs"/>
        <w:spacing w:before="182"/>
        <w:rPr>
          <w:noProof/>
        </w:rPr>
      </w:pPr>
      <w:r>
        <w:rPr>
          <w:b/>
        </w:rPr>
        <w:t>Előzetes költségtájékoztatás (HUF)</w:t>
      </w:r>
      <w:r w:rsidR="007D487A" w:rsidRPr="007D487A">
        <w:rPr>
          <w:b/>
        </w:rPr>
        <w:t xml:space="preserve"> </w:t>
      </w:r>
    </w:p>
    <w:p w14:paraId="256F419B" w14:textId="601A586F" w:rsidR="00EE41FF" w:rsidRDefault="00EE41FF" w:rsidP="0001341E">
      <w:pPr>
        <w:pStyle w:val="Szvegtrzs"/>
        <w:spacing w:before="182"/>
        <w:rPr>
          <w:b/>
        </w:rPr>
      </w:pPr>
      <w:r w:rsidRPr="00EE41FF">
        <w:rPr>
          <w:b/>
        </w:rPr>
        <w:drawing>
          <wp:inline distT="0" distB="0" distL="0" distR="0" wp14:anchorId="6DBF7D14" wp14:editId="6D569F8B">
            <wp:extent cx="6213475" cy="2663825"/>
            <wp:effectExtent l="19050" t="19050" r="15875" b="222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2663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7BB50" w14:textId="77777777" w:rsidR="007D487A" w:rsidRDefault="007D487A">
      <w:pPr>
        <w:pStyle w:val="Szvegtrzs"/>
        <w:spacing w:before="182"/>
        <w:rPr>
          <w:b/>
        </w:rPr>
      </w:pPr>
    </w:p>
    <w:p w14:paraId="6ECC02E3" w14:textId="2F3391B5" w:rsidR="001811A2" w:rsidRDefault="001811A2" w:rsidP="0001341E">
      <w:pPr>
        <w:pStyle w:val="Szvegtrzs"/>
        <w:spacing w:before="182"/>
        <w:rPr>
          <w:b/>
        </w:rPr>
      </w:pPr>
    </w:p>
    <w:p w14:paraId="0FD0B3FE" w14:textId="68CFB42D" w:rsidR="001811A2" w:rsidRDefault="00EE41FF">
      <w:pPr>
        <w:pStyle w:val="Szvegtrzs"/>
        <w:spacing w:before="182"/>
        <w:rPr>
          <w:b/>
        </w:rPr>
      </w:pPr>
      <w:r w:rsidRPr="00EE41FF">
        <w:drawing>
          <wp:inline distT="0" distB="0" distL="0" distR="0" wp14:anchorId="11CE9F4E" wp14:editId="43387AE6">
            <wp:extent cx="6088380" cy="2651760"/>
            <wp:effectExtent l="0" t="0" r="762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2FD2E" w14:textId="77777777" w:rsidR="0057653C" w:rsidRDefault="0057653C">
      <w:pPr>
        <w:pStyle w:val="Szvegtrzs"/>
        <w:spacing w:before="182"/>
        <w:rPr>
          <w:b/>
        </w:rPr>
      </w:pPr>
    </w:p>
    <w:p w14:paraId="785F9AD5" w14:textId="77777777" w:rsidR="00845B2D" w:rsidRDefault="00845B2D">
      <w:pPr>
        <w:pStyle w:val="Szvegtrzs"/>
        <w:spacing w:before="182"/>
        <w:rPr>
          <w:b/>
        </w:rPr>
      </w:pPr>
    </w:p>
    <w:p w14:paraId="1C895A4D" w14:textId="0D75BD49" w:rsidR="00845B2D" w:rsidRDefault="00845B2D">
      <w:pPr>
        <w:pStyle w:val="Szvegtrzs"/>
        <w:spacing w:before="182"/>
        <w:rPr>
          <w:b/>
        </w:rPr>
      </w:pPr>
      <w:r>
        <w:rPr>
          <w:b/>
        </w:rPr>
        <w:t>Előzetes költségtájékoztatás (EUR)</w:t>
      </w:r>
    </w:p>
    <w:p w14:paraId="188049A6" w14:textId="03400E66" w:rsidR="007D487A" w:rsidRDefault="007D487A" w:rsidP="0001341E">
      <w:pPr>
        <w:pStyle w:val="Szvegtrzs"/>
        <w:spacing w:before="182"/>
        <w:rPr>
          <w:b/>
        </w:rPr>
      </w:pPr>
    </w:p>
    <w:p w14:paraId="75F0DA70" w14:textId="12FCAAD9" w:rsidR="007D487A" w:rsidRDefault="00EE41FF">
      <w:pPr>
        <w:pStyle w:val="Szvegtrzs"/>
        <w:spacing w:before="182"/>
        <w:rPr>
          <w:b/>
        </w:rPr>
      </w:pPr>
      <w:r w:rsidRPr="00EE41FF">
        <w:drawing>
          <wp:inline distT="0" distB="0" distL="0" distR="0" wp14:anchorId="3799769D" wp14:editId="0076FC1E">
            <wp:extent cx="6088380" cy="2468880"/>
            <wp:effectExtent l="19050" t="19050" r="26670" b="2667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24688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7F1406" w14:textId="6FB2BB60" w:rsidR="007D487A" w:rsidRDefault="007D487A" w:rsidP="0001341E">
      <w:pPr>
        <w:pStyle w:val="Szvegtrzs"/>
        <w:spacing w:before="182"/>
        <w:ind w:left="136"/>
        <w:rPr>
          <w:b/>
        </w:rPr>
      </w:pPr>
    </w:p>
    <w:p w14:paraId="7B5E8B62" w14:textId="2A4E0BE6" w:rsidR="007D487A" w:rsidRDefault="00EE41FF">
      <w:pPr>
        <w:pStyle w:val="Szvegtrzs"/>
        <w:spacing w:before="182"/>
        <w:rPr>
          <w:b/>
        </w:rPr>
      </w:pPr>
      <w:r w:rsidRPr="00EE41FF">
        <w:drawing>
          <wp:inline distT="0" distB="0" distL="0" distR="0" wp14:anchorId="7A178EEC" wp14:editId="4AB8B03E">
            <wp:extent cx="6088380" cy="2651760"/>
            <wp:effectExtent l="0" t="0" r="762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F0B6" w14:textId="77777777" w:rsidR="007433BB" w:rsidRDefault="007433BB">
      <w:pPr>
        <w:pStyle w:val="Szvegtrzs"/>
        <w:spacing w:before="3"/>
        <w:rPr>
          <w:b/>
          <w:sz w:val="3"/>
        </w:rPr>
      </w:pPr>
    </w:p>
    <w:p w14:paraId="38AD7174" w14:textId="77777777" w:rsidR="007433BB" w:rsidRDefault="007433BB">
      <w:pPr>
        <w:pStyle w:val="Szvegtrzs"/>
        <w:spacing w:before="3"/>
        <w:rPr>
          <w:b/>
          <w:sz w:val="3"/>
        </w:rPr>
      </w:pPr>
    </w:p>
    <w:p w14:paraId="1D6DEA0B" w14:textId="77777777" w:rsidR="007433BB" w:rsidRDefault="0070328E">
      <w:pPr>
        <w:spacing w:line="52" w:lineRule="exact"/>
        <w:ind w:left="136"/>
        <w:rPr>
          <w:sz w:val="5"/>
        </w:rPr>
      </w:pPr>
      <w:r>
        <w:rPr>
          <w:noProof/>
          <w:sz w:val="5"/>
        </w:rPr>
        <w:drawing>
          <wp:inline distT="0" distB="0" distL="0" distR="0" wp14:anchorId="4D87485F" wp14:editId="59F04146">
            <wp:extent cx="5702807" cy="33528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2807" cy="3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86E95" w14:textId="171BA901" w:rsidR="007433BB" w:rsidRDefault="0070328E">
      <w:pPr>
        <w:tabs>
          <w:tab w:val="left" w:pos="3263"/>
          <w:tab w:val="left" w:pos="5531"/>
          <w:tab w:val="left" w:pos="7969"/>
        </w:tabs>
        <w:spacing w:before="36"/>
        <w:ind w:left="285"/>
        <w:rPr>
          <w:rFonts w:ascii="Trebuchet MS"/>
          <w:sz w:val="11"/>
        </w:rPr>
      </w:pPr>
      <w:r>
        <w:rPr>
          <w:rFonts w:ascii="Trebuchet MS"/>
          <w:sz w:val="11"/>
        </w:rPr>
        <w:t>39</w:t>
      </w:r>
      <w:r>
        <w:rPr>
          <w:rFonts w:ascii="Trebuchet MS"/>
          <w:spacing w:val="-1"/>
          <w:sz w:val="11"/>
        </w:rPr>
        <w:t xml:space="preserve"> </w:t>
      </w:r>
      <w:r>
        <w:rPr>
          <w:rFonts w:ascii="Trebuchet MS"/>
          <w:sz w:val="11"/>
        </w:rPr>
        <w:t>Budapest</w:t>
      </w:r>
      <w:r>
        <w:rPr>
          <w:rFonts w:ascii="Trebuchet MS"/>
          <w:spacing w:val="-3"/>
          <w:sz w:val="11"/>
        </w:rPr>
        <w:t xml:space="preserve"> </w:t>
      </w:r>
      <w:r>
        <w:rPr>
          <w:rFonts w:ascii="Trebuchet MS"/>
          <w:sz w:val="11"/>
        </w:rPr>
        <w:t>Pf.</w:t>
      </w:r>
      <w:r>
        <w:rPr>
          <w:rFonts w:ascii="Trebuchet MS"/>
          <w:spacing w:val="1"/>
          <w:sz w:val="11"/>
        </w:rPr>
        <w:t xml:space="preserve"> </w:t>
      </w:r>
      <w:r>
        <w:rPr>
          <w:rFonts w:ascii="Trebuchet MS"/>
          <w:spacing w:val="-4"/>
          <w:sz w:val="11"/>
        </w:rPr>
        <w:t>649.</w:t>
      </w:r>
      <w:r>
        <w:rPr>
          <w:rFonts w:ascii="Trebuchet MS"/>
          <w:sz w:val="11"/>
        </w:rPr>
        <w:tab/>
        <w:t>+36</w:t>
      </w:r>
      <w:r>
        <w:rPr>
          <w:rFonts w:ascii="Trebuchet MS"/>
          <w:spacing w:val="-1"/>
          <w:sz w:val="11"/>
        </w:rPr>
        <w:t xml:space="preserve"> </w:t>
      </w:r>
      <w:r>
        <w:rPr>
          <w:rFonts w:ascii="Trebuchet MS"/>
          <w:sz w:val="11"/>
        </w:rPr>
        <w:t>1</w:t>
      </w:r>
      <w:r>
        <w:rPr>
          <w:rFonts w:ascii="Trebuchet MS"/>
          <w:spacing w:val="-1"/>
          <w:sz w:val="11"/>
        </w:rPr>
        <w:t xml:space="preserve"> </w:t>
      </w:r>
      <w:r>
        <w:rPr>
          <w:rFonts w:ascii="Trebuchet MS"/>
          <w:sz w:val="11"/>
        </w:rPr>
        <w:t xml:space="preserve">510 </w:t>
      </w:r>
      <w:r>
        <w:rPr>
          <w:rFonts w:ascii="Trebuchet MS"/>
          <w:spacing w:val="-4"/>
          <w:sz w:val="11"/>
        </w:rPr>
        <w:t>0527</w:t>
      </w:r>
      <w:r>
        <w:rPr>
          <w:rFonts w:ascii="Trebuchet MS"/>
          <w:sz w:val="11"/>
        </w:rPr>
        <w:tab/>
      </w:r>
      <w:hyperlink r:id="rId15">
        <w:r>
          <w:rPr>
            <w:rFonts w:ascii="Trebuchet MS"/>
            <w:color w:val="0562C1"/>
            <w:spacing w:val="-2"/>
            <w:sz w:val="11"/>
            <w:u w:val="single" w:color="0562C1"/>
          </w:rPr>
          <w:t>info@granitbank.hu</w:t>
        </w:r>
      </w:hyperlink>
      <w:r>
        <w:rPr>
          <w:rFonts w:ascii="Trebuchet MS"/>
          <w:color w:val="0562C1"/>
          <w:sz w:val="11"/>
        </w:rPr>
        <w:tab/>
      </w:r>
      <w:hyperlink r:id="rId16">
        <w:r>
          <w:rPr>
            <w:rFonts w:ascii="Trebuchet MS"/>
            <w:spacing w:val="-2"/>
            <w:sz w:val="11"/>
          </w:rPr>
          <w:t>www.granitbank.hu</w:t>
        </w:r>
      </w:hyperlink>
    </w:p>
    <w:sectPr w:rsidR="007433BB">
      <w:headerReference w:type="default" r:id="rId17"/>
      <w:footerReference w:type="default" r:id="rId18"/>
      <w:pgSz w:w="11910" w:h="16840"/>
      <w:pgMar w:top="1220" w:right="850" w:bottom="280" w:left="1275" w:header="61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8510" w14:textId="77777777" w:rsidR="0070328E" w:rsidRDefault="0070328E">
      <w:r>
        <w:separator/>
      </w:r>
    </w:p>
  </w:endnote>
  <w:endnote w:type="continuationSeparator" w:id="0">
    <w:p w14:paraId="7C2EED23" w14:textId="77777777" w:rsidR="0070328E" w:rsidRDefault="00703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E346" w14:textId="77777777" w:rsidR="007433BB" w:rsidRDefault="0070328E">
    <w:pPr>
      <w:pStyle w:val="Szvegtrzs"/>
      <w:spacing w:line="14" w:lineRule="auto"/>
    </w:pPr>
    <w:r>
      <w:rPr>
        <w:noProof/>
      </w:rPr>
      <w:drawing>
        <wp:anchor distT="0" distB="0" distL="0" distR="0" simplePos="0" relativeHeight="478004224" behindDoc="1" locked="0" layoutInCell="1" allowOverlap="1" wp14:anchorId="7838E8AE" wp14:editId="3A434C21">
          <wp:simplePos x="0" y="0"/>
          <wp:positionH relativeFrom="page">
            <wp:posOffset>896111</wp:posOffset>
          </wp:positionH>
          <wp:positionV relativeFrom="page">
            <wp:posOffset>10113263</wp:posOffset>
          </wp:positionV>
          <wp:extent cx="5702807" cy="3352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2807" cy="33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78004736" behindDoc="1" locked="0" layoutInCell="1" allowOverlap="1" wp14:anchorId="42CC5DA3" wp14:editId="35311347">
              <wp:simplePos x="0" y="0"/>
              <wp:positionH relativeFrom="page">
                <wp:posOffset>977900</wp:posOffset>
              </wp:positionH>
              <wp:positionV relativeFrom="page">
                <wp:posOffset>10156656</wp:posOffset>
              </wp:positionV>
              <wp:extent cx="749935" cy="10731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935" cy="1073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A97A6E" w14:textId="77777777" w:rsidR="007433BB" w:rsidRDefault="0070328E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1"/>
                            </w:rPr>
                          </w:pPr>
                          <w:r>
                            <w:rPr>
                              <w:rFonts w:ascii="Trebuchet MS"/>
                              <w:sz w:val="11"/>
                            </w:rPr>
                            <w:t>1439</w:t>
                          </w:r>
                          <w:r>
                            <w:rPr>
                              <w:rFonts w:ascii="Trebuchet MS"/>
                              <w:spacing w:val="-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1"/>
                            </w:rPr>
                            <w:t>Budapest</w:t>
                          </w:r>
                          <w:r>
                            <w:rPr>
                              <w:rFonts w:ascii="Trebuchet MS"/>
                              <w:spacing w:val="-3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1"/>
                            </w:rPr>
                            <w:t>Pf.</w:t>
                          </w:r>
                          <w:r>
                            <w:rPr>
                              <w:rFonts w:ascii="Trebuchet MS"/>
                              <w:spacing w:val="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4"/>
                              <w:sz w:val="11"/>
                            </w:rPr>
                            <w:t>649.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C5D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7pt;margin-top:799.75pt;width:59.05pt;height:8.45pt;z-index:-253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" filled="f" stroked="f">
              <v:textbox inset="0,0,0,0">
                <w:txbxContent>
                  <w:p w14:paraId="17A97A6E" w14:textId="77777777" w:rsidR="007433BB" w:rsidRDefault="0070328E">
                    <w:pPr>
                      <w:spacing w:before="20"/>
                      <w:ind w:left="20"/>
                      <w:rPr>
                        <w:rFonts w:ascii="Trebuchet MS"/>
                        <w:sz w:val="11"/>
                      </w:rPr>
                    </w:pPr>
                    <w:r>
                      <w:rPr>
                        <w:rFonts w:ascii="Trebuchet MS"/>
                        <w:sz w:val="11"/>
                      </w:rPr>
                      <w:t>1439</w:t>
                    </w:r>
                    <w:r>
                      <w:rPr>
                        <w:rFonts w:ascii="Trebuchet MS"/>
                        <w:spacing w:val="-1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sz w:val="11"/>
                      </w:rPr>
                      <w:t>Budapest</w:t>
                    </w:r>
                    <w:r>
                      <w:rPr>
                        <w:rFonts w:ascii="Trebuchet MS"/>
                        <w:spacing w:val="-3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sz w:val="11"/>
                      </w:rPr>
                      <w:t>Pf.</w:t>
                    </w:r>
                    <w:r>
                      <w:rPr>
                        <w:rFonts w:ascii="Trebuchet MS"/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spacing w:val="-4"/>
                        <w:sz w:val="11"/>
                      </w:rPr>
                      <w:t>649.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005248" behindDoc="1" locked="0" layoutInCell="1" allowOverlap="1" wp14:anchorId="36BD5533" wp14:editId="187A472B">
              <wp:simplePos x="0" y="0"/>
              <wp:positionH relativeFrom="page">
                <wp:posOffset>2869183</wp:posOffset>
              </wp:positionH>
              <wp:positionV relativeFrom="page">
                <wp:posOffset>10156656</wp:posOffset>
              </wp:positionV>
              <wp:extent cx="492759" cy="10731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759" cy="1073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10A8F" w14:textId="77777777" w:rsidR="007433BB" w:rsidRDefault="0070328E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1"/>
                            </w:rPr>
                          </w:pPr>
                          <w:r>
                            <w:rPr>
                              <w:rFonts w:ascii="Trebuchet MS"/>
                              <w:sz w:val="11"/>
                            </w:rPr>
                            <w:t>+36</w:t>
                          </w:r>
                          <w:r>
                            <w:rPr>
                              <w:rFonts w:ascii="Trebuchet MS"/>
                              <w:spacing w:val="-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1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11"/>
                            </w:rPr>
                            <w:t xml:space="preserve">510 </w:t>
                          </w:r>
                          <w:r>
                            <w:rPr>
                              <w:rFonts w:ascii="Trebuchet MS"/>
                              <w:spacing w:val="-4"/>
                              <w:sz w:val="11"/>
                            </w:rPr>
                            <w:t>0527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D5533" id="Textbox 4" o:spid="_x0000_s1027" type="#_x0000_t202" style="position:absolute;margin-left:225.9pt;margin-top:799.75pt;width:38.8pt;height:8.45pt;z-index:-253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" filled="f" stroked="f">
              <v:textbox inset="0,0,0,0">
                <w:txbxContent>
                  <w:p w14:paraId="03F10A8F" w14:textId="77777777" w:rsidR="007433BB" w:rsidRDefault="0070328E">
                    <w:pPr>
                      <w:spacing w:before="20"/>
                      <w:ind w:left="20"/>
                      <w:rPr>
                        <w:rFonts w:ascii="Trebuchet MS"/>
                        <w:sz w:val="11"/>
                      </w:rPr>
                    </w:pPr>
                    <w:r>
                      <w:rPr>
                        <w:rFonts w:ascii="Trebuchet MS"/>
                        <w:sz w:val="11"/>
                      </w:rPr>
                      <w:t>+36</w:t>
                    </w:r>
                    <w:r>
                      <w:rPr>
                        <w:rFonts w:ascii="Trebuchet MS"/>
                        <w:spacing w:val="-1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sz w:val="11"/>
                      </w:rPr>
                      <w:t>1</w:t>
                    </w:r>
                    <w:r>
                      <w:rPr>
                        <w:rFonts w:ascii="Trebuchet MS"/>
                        <w:spacing w:val="-1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sz w:val="11"/>
                      </w:rPr>
                      <w:t xml:space="preserve">510 </w:t>
                    </w:r>
                    <w:r>
                      <w:rPr>
                        <w:rFonts w:ascii="Trebuchet MS"/>
                        <w:spacing w:val="-4"/>
                        <w:sz w:val="11"/>
                      </w:rPr>
                      <w:t>0527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005760" behindDoc="1" locked="0" layoutInCell="1" allowOverlap="1" wp14:anchorId="2608F498" wp14:editId="409C38FF">
              <wp:simplePos x="0" y="0"/>
              <wp:positionH relativeFrom="page">
                <wp:posOffset>4309364</wp:posOffset>
              </wp:positionH>
              <wp:positionV relativeFrom="page">
                <wp:posOffset>10156656</wp:posOffset>
              </wp:positionV>
              <wp:extent cx="636905" cy="10731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905" cy="1073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1446DD" w14:textId="77777777" w:rsidR="007433BB" w:rsidRDefault="00EE41FF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1"/>
                            </w:rPr>
                          </w:pPr>
                          <w:hyperlink r:id="rId2">
                            <w:r w:rsidR="0070328E">
                              <w:rPr>
                                <w:rFonts w:ascii="Trebuchet MS"/>
                                <w:color w:val="0562C1"/>
                                <w:spacing w:val="-2"/>
                                <w:sz w:val="11"/>
                                <w:u w:val="single" w:color="0562C1"/>
                              </w:rPr>
                              <w:t>info@granitbank.hu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8F498" id="Textbox 5" o:spid="_x0000_s1028" type="#_x0000_t202" style="position:absolute;margin-left:339.3pt;margin-top:799.75pt;width:50.15pt;height:8.45pt;z-index:-253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" filled="f" stroked="f">
              <v:textbox inset="0,0,0,0">
                <w:txbxContent>
                  <w:p w14:paraId="0C1446DD" w14:textId="77777777" w:rsidR="007433BB" w:rsidRDefault="00CD032B">
                    <w:pPr>
                      <w:spacing w:before="20"/>
                      <w:ind w:left="20"/>
                      <w:rPr>
                        <w:rFonts w:ascii="Trebuchet MS"/>
                        <w:sz w:val="11"/>
                      </w:rPr>
                    </w:pPr>
                    <w:hyperlink r:id="rId3">
                      <w:r w:rsidR="0070328E">
                        <w:rPr>
                          <w:rFonts w:ascii="Trebuchet MS"/>
                          <w:color w:val="0562C1"/>
                          <w:spacing w:val="-2"/>
                          <w:sz w:val="11"/>
                          <w:u w:val="single" w:color="0562C1"/>
                        </w:rPr>
                        <w:t>info@granitbank.hu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006272" behindDoc="1" locked="0" layoutInCell="1" allowOverlap="1" wp14:anchorId="444356F1" wp14:editId="666B4041">
              <wp:simplePos x="0" y="0"/>
              <wp:positionH relativeFrom="page">
                <wp:posOffset>5857747</wp:posOffset>
              </wp:positionH>
              <wp:positionV relativeFrom="page">
                <wp:posOffset>10156656</wp:posOffset>
              </wp:positionV>
              <wp:extent cx="643255" cy="10731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255" cy="1073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FE96D" w14:textId="77777777" w:rsidR="007433BB" w:rsidRDefault="00EE41FF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1"/>
                            </w:rPr>
                          </w:pPr>
                          <w:hyperlink r:id="rId4">
                            <w:r w:rsidR="0070328E">
                              <w:rPr>
                                <w:rFonts w:ascii="Trebuchet MS"/>
                                <w:spacing w:val="-2"/>
                                <w:sz w:val="11"/>
                              </w:rPr>
                              <w:t>www.granitbank.hu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4356F1" id="Textbox 6" o:spid="_x0000_s1029" type="#_x0000_t202" style="position:absolute;margin-left:461.25pt;margin-top:799.75pt;width:50.65pt;height:8.45pt;z-index:-253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" filled="f" stroked="f">
              <v:textbox inset="0,0,0,0">
                <w:txbxContent>
                  <w:p w14:paraId="788FE96D" w14:textId="77777777" w:rsidR="007433BB" w:rsidRDefault="00CD032B">
                    <w:pPr>
                      <w:spacing w:before="20"/>
                      <w:ind w:left="20"/>
                      <w:rPr>
                        <w:rFonts w:ascii="Trebuchet MS"/>
                        <w:sz w:val="11"/>
                      </w:rPr>
                    </w:pPr>
                    <w:hyperlink r:id="rId5">
                      <w:r w:rsidR="0070328E">
                        <w:rPr>
                          <w:rFonts w:ascii="Trebuchet MS"/>
                          <w:spacing w:val="-2"/>
                          <w:sz w:val="11"/>
                        </w:rPr>
                        <w:t>www.granitbank.hu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8120" w14:textId="77777777" w:rsidR="007433BB" w:rsidRDefault="007433BB">
    <w:pPr>
      <w:pStyle w:val="Szvegtrzs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E1546" w14:textId="77777777" w:rsidR="0070328E" w:rsidRDefault="0070328E">
      <w:r>
        <w:separator/>
      </w:r>
    </w:p>
  </w:footnote>
  <w:footnote w:type="continuationSeparator" w:id="0">
    <w:p w14:paraId="214E3B91" w14:textId="77777777" w:rsidR="0070328E" w:rsidRDefault="00703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DB11" w14:textId="77777777" w:rsidR="007433BB" w:rsidRDefault="0070328E">
    <w:pPr>
      <w:pStyle w:val="Szvegtrzs"/>
      <w:spacing w:line="14" w:lineRule="auto"/>
    </w:pPr>
    <w:r>
      <w:rPr>
        <w:noProof/>
      </w:rPr>
      <w:drawing>
        <wp:anchor distT="0" distB="0" distL="0" distR="0" simplePos="0" relativeHeight="478003712" behindDoc="1" locked="0" layoutInCell="1" allowOverlap="1" wp14:anchorId="570A2535" wp14:editId="3B424409">
          <wp:simplePos x="0" y="0"/>
          <wp:positionH relativeFrom="page">
            <wp:posOffset>408431</wp:posOffset>
          </wp:positionH>
          <wp:positionV relativeFrom="page">
            <wp:posOffset>393191</wp:posOffset>
          </wp:positionV>
          <wp:extent cx="1761744" cy="34747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1744" cy="347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F1C8A" w14:textId="77777777" w:rsidR="007433BB" w:rsidRDefault="0070328E">
    <w:pPr>
      <w:pStyle w:val="Szvegtrzs"/>
      <w:spacing w:line="14" w:lineRule="auto"/>
    </w:pPr>
    <w:r>
      <w:rPr>
        <w:noProof/>
      </w:rPr>
      <w:drawing>
        <wp:anchor distT="0" distB="0" distL="0" distR="0" simplePos="0" relativeHeight="478031872" behindDoc="1" locked="0" layoutInCell="1" allowOverlap="1" wp14:anchorId="56BA9EF5" wp14:editId="5070EFB9">
          <wp:simplePos x="0" y="0"/>
          <wp:positionH relativeFrom="page">
            <wp:posOffset>408431</wp:posOffset>
          </wp:positionH>
          <wp:positionV relativeFrom="page">
            <wp:posOffset>393191</wp:posOffset>
          </wp:positionV>
          <wp:extent cx="1761744" cy="347472"/>
          <wp:effectExtent l="0" t="0" r="0" b="0"/>
          <wp:wrapNone/>
          <wp:docPr id="83" name="Image 8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 8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1744" cy="347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A7200"/>
    <w:multiLevelType w:val="hybridMultilevel"/>
    <w:tmpl w:val="67045B88"/>
    <w:lvl w:ilvl="0" w:tplc="E86636BA">
      <w:numFmt w:val="bullet"/>
      <w:lvlText w:val="-"/>
      <w:lvlJc w:val="left"/>
      <w:pPr>
        <w:ind w:left="8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hu-HU" w:eastAsia="en-US" w:bidi="ar-SA"/>
      </w:rPr>
    </w:lvl>
    <w:lvl w:ilvl="1" w:tplc="D4EC053C">
      <w:numFmt w:val="bullet"/>
      <w:lvlText w:val="•"/>
      <w:lvlJc w:val="left"/>
      <w:pPr>
        <w:ind w:left="1752" w:hanging="360"/>
      </w:pPr>
      <w:rPr>
        <w:rFonts w:hint="default"/>
        <w:lang w:val="hu-HU" w:eastAsia="en-US" w:bidi="ar-SA"/>
      </w:rPr>
    </w:lvl>
    <w:lvl w:ilvl="2" w:tplc="1D20B740">
      <w:numFmt w:val="bullet"/>
      <w:lvlText w:val="•"/>
      <w:lvlJc w:val="left"/>
      <w:pPr>
        <w:ind w:left="2644" w:hanging="360"/>
      </w:pPr>
      <w:rPr>
        <w:rFonts w:hint="default"/>
        <w:lang w:val="hu-HU" w:eastAsia="en-US" w:bidi="ar-SA"/>
      </w:rPr>
    </w:lvl>
    <w:lvl w:ilvl="3" w:tplc="98E28B04">
      <w:numFmt w:val="bullet"/>
      <w:lvlText w:val="•"/>
      <w:lvlJc w:val="left"/>
      <w:pPr>
        <w:ind w:left="3536" w:hanging="360"/>
      </w:pPr>
      <w:rPr>
        <w:rFonts w:hint="default"/>
        <w:lang w:val="hu-HU" w:eastAsia="en-US" w:bidi="ar-SA"/>
      </w:rPr>
    </w:lvl>
    <w:lvl w:ilvl="4" w:tplc="8940BBC8">
      <w:numFmt w:val="bullet"/>
      <w:lvlText w:val="•"/>
      <w:lvlJc w:val="left"/>
      <w:pPr>
        <w:ind w:left="4428" w:hanging="360"/>
      </w:pPr>
      <w:rPr>
        <w:rFonts w:hint="default"/>
        <w:lang w:val="hu-HU" w:eastAsia="en-US" w:bidi="ar-SA"/>
      </w:rPr>
    </w:lvl>
    <w:lvl w:ilvl="5" w:tplc="76365F1A">
      <w:numFmt w:val="bullet"/>
      <w:lvlText w:val="•"/>
      <w:lvlJc w:val="left"/>
      <w:pPr>
        <w:ind w:left="5320" w:hanging="360"/>
      </w:pPr>
      <w:rPr>
        <w:rFonts w:hint="default"/>
        <w:lang w:val="hu-HU" w:eastAsia="en-US" w:bidi="ar-SA"/>
      </w:rPr>
    </w:lvl>
    <w:lvl w:ilvl="6" w:tplc="071CFDF8">
      <w:numFmt w:val="bullet"/>
      <w:lvlText w:val="•"/>
      <w:lvlJc w:val="left"/>
      <w:pPr>
        <w:ind w:left="6212" w:hanging="360"/>
      </w:pPr>
      <w:rPr>
        <w:rFonts w:hint="default"/>
        <w:lang w:val="hu-HU" w:eastAsia="en-US" w:bidi="ar-SA"/>
      </w:rPr>
    </w:lvl>
    <w:lvl w:ilvl="7" w:tplc="97E4AB8A">
      <w:numFmt w:val="bullet"/>
      <w:lvlText w:val="•"/>
      <w:lvlJc w:val="left"/>
      <w:pPr>
        <w:ind w:left="7104" w:hanging="360"/>
      </w:pPr>
      <w:rPr>
        <w:rFonts w:hint="default"/>
        <w:lang w:val="hu-HU" w:eastAsia="en-US" w:bidi="ar-SA"/>
      </w:rPr>
    </w:lvl>
    <w:lvl w:ilvl="8" w:tplc="653058FE">
      <w:numFmt w:val="bullet"/>
      <w:lvlText w:val="•"/>
      <w:lvlJc w:val="left"/>
      <w:pPr>
        <w:ind w:left="7997" w:hanging="360"/>
      </w:pPr>
      <w:rPr>
        <w:rFonts w:hint="default"/>
        <w:lang w:val="hu-HU" w:eastAsia="en-US" w:bidi="ar-SA"/>
      </w:rPr>
    </w:lvl>
  </w:abstractNum>
  <w:num w:numId="1" w16cid:durableId="23914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BB"/>
    <w:rsid w:val="0001341E"/>
    <w:rsid w:val="0002289F"/>
    <w:rsid w:val="00085A67"/>
    <w:rsid w:val="00097640"/>
    <w:rsid w:val="00097C75"/>
    <w:rsid w:val="000E77BE"/>
    <w:rsid w:val="001811A2"/>
    <w:rsid w:val="001C1CF5"/>
    <w:rsid w:val="002C7F87"/>
    <w:rsid w:val="003173B0"/>
    <w:rsid w:val="003224D4"/>
    <w:rsid w:val="003256DE"/>
    <w:rsid w:val="00412AA9"/>
    <w:rsid w:val="00506C85"/>
    <w:rsid w:val="0057653C"/>
    <w:rsid w:val="005E7EF1"/>
    <w:rsid w:val="006871DE"/>
    <w:rsid w:val="006E066C"/>
    <w:rsid w:val="0070328E"/>
    <w:rsid w:val="00724F80"/>
    <w:rsid w:val="007433BB"/>
    <w:rsid w:val="007D487A"/>
    <w:rsid w:val="00806109"/>
    <w:rsid w:val="00824358"/>
    <w:rsid w:val="00845B2D"/>
    <w:rsid w:val="008E68B4"/>
    <w:rsid w:val="008F3BBD"/>
    <w:rsid w:val="0092090E"/>
    <w:rsid w:val="00936831"/>
    <w:rsid w:val="00A07BC6"/>
    <w:rsid w:val="00A1429A"/>
    <w:rsid w:val="00A164D7"/>
    <w:rsid w:val="00A2407E"/>
    <w:rsid w:val="00A30392"/>
    <w:rsid w:val="00AE1919"/>
    <w:rsid w:val="00B02CC7"/>
    <w:rsid w:val="00B04AA3"/>
    <w:rsid w:val="00B81737"/>
    <w:rsid w:val="00BB31A7"/>
    <w:rsid w:val="00C01BF6"/>
    <w:rsid w:val="00C83317"/>
    <w:rsid w:val="00CD032B"/>
    <w:rsid w:val="00CD38CC"/>
    <w:rsid w:val="00D64E23"/>
    <w:rsid w:val="00D90E23"/>
    <w:rsid w:val="00DB64A2"/>
    <w:rsid w:val="00EB4D4D"/>
    <w:rsid w:val="00ED40C7"/>
    <w:rsid w:val="00EE41FF"/>
    <w:rsid w:val="00EF508C"/>
    <w:rsid w:val="00F7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A1DB"/>
  <w15:docId w15:val="{B7123C92-B187-40A6-8774-15863726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9"/>
    <w:qFormat/>
    <w:pPr>
      <w:spacing w:before="49"/>
      <w:ind w:left="426"/>
      <w:outlineLvl w:val="0"/>
    </w:pPr>
    <w:rPr>
      <w:b/>
      <w:bCs/>
      <w:sz w:val="20"/>
      <w:szCs w:val="2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0"/>
      <w:szCs w:val="20"/>
    </w:rPr>
  </w:style>
  <w:style w:type="paragraph" w:styleId="Listaszerbekezds">
    <w:name w:val="List Paragraph"/>
    <w:basedOn w:val="Norml"/>
    <w:uiPriority w:val="1"/>
    <w:qFormat/>
    <w:pPr>
      <w:spacing w:line="243" w:lineRule="exact"/>
      <w:ind w:left="863" w:hanging="360"/>
    </w:pPr>
  </w:style>
  <w:style w:type="paragraph" w:customStyle="1" w:styleId="TableParagraph">
    <w:name w:val="Table Paragraph"/>
    <w:basedOn w:val="Norml"/>
    <w:uiPriority w:val="1"/>
    <w:qFormat/>
  </w:style>
  <w:style w:type="paragraph" w:styleId="Vltozat">
    <w:name w:val="Revision"/>
    <w:hidden/>
    <w:uiPriority w:val="99"/>
    <w:semiHidden/>
    <w:rsid w:val="00D64E23"/>
    <w:pPr>
      <w:widowControl/>
      <w:autoSpaceDE/>
      <w:autoSpaceDN/>
    </w:pPr>
    <w:rPr>
      <w:rFonts w:ascii="Calibri" w:eastAsia="Calibri" w:hAnsi="Calibri" w:cs="Calibri"/>
      <w:lang w:val="hu-HU"/>
    </w:rPr>
  </w:style>
  <w:style w:type="character" w:styleId="Hiperhivatkozs">
    <w:name w:val="Hyperlink"/>
    <w:basedOn w:val="Bekezdsalapbettpusa"/>
    <w:uiPriority w:val="99"/>
    <w:unhideWhenUsed/>
    <w:rsid w:val="0009764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97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5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e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granitbank.h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hyperlink" Target="mailto:info@granitbank.hu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et.hu/site/Szemet/BUX-ETF/BUX-ETF/" TargetMode="Externa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ranitbank.hu" TargetMode="External"/><Relationship Id="rId2" Type="http://schemas.openxmlformats.org/officeDocument/2006/relationships/hyperlink" Target="mailto:info@granitbank.hu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granitbank.hu/" TargetMode="External"/><Relationship Id="rId4" Type="http://schemas.openxmlformats.org/officeDocument/2006/relationships/hyperlink" Target="http://www.granitbank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779</Words>
  <Characters>5377</Characters>
  <Application>Microsoft Office Word</Application>
  <DocSecurity>4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Ex ante 20260320</vt:lpstr>
    </vt:vector>
  </TitlesOfParts>
  <Company>Gránit Bank Nyrt.</Company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Ex ante 20260320</dc:title>
  <dc:creator>RejtQ Katalin</dc:creator>
  <cp:lastModifiedBy>EXT_Csete Patrik</cp:lastModifiedBy>
  <cp:revision>2</cp:revision>
  <dcterms:created xsi:type="dcterms:W3CDTF">2026-11-05T15:30:00Z</dcterms:created>
  <dcterms:modified xsi:type="dcterms:W3CDTF">2026-11-05T15:30:00Z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2026-04-07T00:00:00Z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</Properties>
</file>